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5AA16" w14:textId="77777777" w:rsidR="00780CF8" w:rsidRPr="003D468D" w:rsidRDefault="00BC4726">
      <w:pPr>
        <w:pStyle w:val="Nadpis2"/>
        <w:numPr>
          <w:ilvl w:val="0"/>
          <w:numId w:val="0"/>
        </w:numPr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shd w:val="pct15" w:color="auto" w:fill="auto"/>
        <w:tabs>
          <w:tab w:val="left" w:pos="1276"/>
          <w:tab w:val="left" w:pos="1701"/>
          <w:tab w:val="center" w:pos="5953"/>
        </w:tabs>
        <w:ind w:left="1134" w:right="851"/>
        <w:rPr>
          <w:rFonts w:cs="Arial"/>
          <w:b/>
          <w:sz w:val="22"/>
          <w:szCs w:val="22"/>
        </w:rPr>
      </w:pPr>
      <w:r w:rsidRPr="003D468D">
        <w:rPr>
          <w:rFonts w:cs="Arial"/>
          <w:b/>
          <w:sz w:val="22"/>
          <w:szCs w:val="22"/>
        </w:rPr>
        <w:t>Technická správa</w:t>
      </w:r>
    </w:p>
    <w:p w14:paraId="4855AA17" w14:textId="77777777" w:rsidR="00780CF8" w:rsidRPr="003D468D" w:rsidRDefault="00BC4726">
      <w:pPr>
        <w:spacing w:after="0" w:line="240" w:lineRule="auto"/>
        <w:jc w:val="center"/>
        <w:rPr>
          <w:rFonts w:ascii="Arial" w:hAnsi="Arial" w:cs="Arial"/>
        </w:rPr>
      </w:pPr>
      <w:r w:rsidRPr="003D468D">
        <w:rPr>
          <w:rFonts w:ascii="Arial" w:hAnsi="Arial" w:cs="Arial"/>
          <w:sz w:val="14"/>
          <w:szCs w:val="14"/>
        </w:rPr>
        <w:tab/>
      </w:r>
    </w:p>
    <w:p w14:paraId="4855AA18" w14:textId="77777777" w:rsidR="00780CF8" w:rsidRPr="003D468D" w:rsidRDefault="00BC4726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sz w:val="20"/>
        </w:rPr>
      </w:pPr>
      <w:r w:rsidRPr="003D468D">
        <w:rPr>
          <w:rFonts w:ascii="Arial" w:hAnsi="Arial" w:cs="Arial"/>
          <w:b/>
          <w:sz w:val="20"/>
        </w:rPr>
        <w:t>VŠEOBECNÁ ČASŤ</w:t>
      </w:r>
    </w:p>
    <w:p w14:paraId="4855AA19" w14:textId="77777777" w:rsidR="00780CF8" w:rsidRPr="003D468D" w:rsidRDefault="00780CF8">
      <w:pPr>
        <w:spacing w:after="0" w:line="240" w:lineRule="auto"/>
        <w:jc w:val="both"/>
        <w:rPr>
          <w:rFonts w:ascii="Arial" w:hAnsi="Arial" w:cs="Arial"/>
          <w:b/>
          <w:sz w:val="20"/>
        </w:rPr>
      </w:pPr>
    </w:p>
    <w:p w14:paraId="4855AA1A" w14:textId="77777777" w:rsidR="00780CF8" w:rsidRPr="003D468D" w:rsidRDefault="00BC4726">
      <w:pPr>
        <w:spacing w:after="0" w:line="240" w:lineRule="auto"/>
        <w:jc w:val="both"/>
        <w:rPr>
          <w:rFonts w:ascii="Arial" w:hAnsi="Arial" w:cs="Arial"/>
          <w:b/>
          <w:sz w:val="20"/>
        </w:rPr>
      </w:pPr>
      <w:r w:rsidRPr="003D468D">
        <w:rPr>
          <w:rFonts w:ascii="Arial" w:hAnsi="Arial" w:cs="Arial"/>
          <w:b/>
          <w:sz w:val="20"/>
        </w:rPr>
        <w:t>1.1 Predmet projektu</w:t>
      </w:r>
    </w:p>
    <w:p w14:paraId="4855AA1B" w14:textId="1D65DD3B" w:rsidR="00780CF8" w:rsidRPr="003D468D" w:rsidRDefault="007A3172">
      <w:pPr>
        <w:ind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Predmetom projektu je meranie a regulácia pre zabezpečenie automatickej prevádzky technologického zariadenia, ktoré je navrhované v rámci riešeného stavebného objektu. Jedná sa o technologické zriadenie súvisiace s distribúciou tepla, výrobou a </w:t>
      </w:r>
      <w:r w:rsidRPr="00F10834">
        <w:rPr>
          <w:rFonts w:ascii="Arial" w:hAnsi="Arial" w:cs="Arial"/>
          <w:sz w:val="20"/>
        </w:rPr>
        <w:t>reguláciou chladu, s vetraním a klimatizáciou vnútorných priestorov</w:t>
      </w:r>
      <w:r w:rsidR="00070862" w:rsidRPr="00F10834">
        <w:rPr>
          <w:rFonts w:ascii="Arial" w:hAnsi="Arial" w:cs="Arial"/>
          <w:sz w:val="20"/>
        </w:rPr>
        <w:t xml:space="preserve"> na 1.PP</w:t>
      </w:r>
      <w:r w:rsidR="00F10834" w:rsidRPr="00F10834">
        <w:rPr>
          <w:rFonts w:ascii="Arial" w:hAnsi="Arial" w:cs="Arial"/>
          <w:sz w:val="20"/>
        </w:rPr>
        <w:t xml:space="preserve"> až 4.NP v objekte SO02, a riešenej časti 1.NP objektu SO03</w:t>
      </w:r>
      <w:r w:rsidR="00070862" w:rsidRPr="00F10834">
        <w:rPr>
          <w:rFonts w:ascii="Arial" w:hAnsi="Arial" w:cs="Arial"/>
          <w:sz w:val="20"/>
        </w:rPr>
        <w:t>.</w:t>
      </w:r>
    </w:p>
    <w:p w14:paraId="4855AA1D" w14:textId="2D568782" w:rsidR="00780CF8" w:rsidRPr="003D468D" w:rsidRDefault="00BC4726">
      <w:pPr>
        <w:spacing w:after="0" w:line="240" w:lineRule="auto"/>
        <w:jc w:val="both"/>
        <w:rPr>
          <w:rFonts w:ascii="Arial" w:hAnsi="Arial" w:cs="Arial"/>
          <w:b/>
          <w:sz w:val="20"/>
        </w:rPr>
      </w:pPr>
      <w:r w:rsidRPr="003D468D">
        <w:rPr>
          <w:rFonts w:ascii="Arial" w:hAnsi="Arial" w:cs="Arial"/>
          <w:b/>
          <w:sz w:val="20"/>
        </w:rPr>
        <w:t>1.2</w:t>
      </w:r>
      <w:r w:rsidR="00F00172">
        <w:rPr>
          <w:rFonts w:ascii="Arial" w:hAnsi="Arial" w:cs="Arial"/>
          <w:b/>
          <w:sz w:val="20"/>
        </w:rPr>
        <w:t xml:space="preserve"> </w:t>
      </w:r>
      <w:r w:rsidRPr="003D468D">
        <w:rPr>
          <w:rFonts w:ascii="Arial" w:hAnsi="Arial" w:cs="Arial"/>
          <w:b/>
          <w:sz w:val="20"/>
        </w:rPr>
        <w:t>Projektové podklady</w:t>
      </w:r>
    </w:p>
    <w:p w14:paraId="4855AA1E" w14:textId="1AE974CE" w:rsidR="00780CF8" w:rsidRPr="003D468D" w:rsidRDefault="00BC4726">
      <w:pPr>
        <w:spacing w:after="0" w:line="240" w:lineRule="auto"/>
        <w:jc w:val="both"/>
        <w:rPr>
          <w:rFonts w:ascii="Arial" w:hAnsi="Arial" w:cs="Arial"/>
          <w:sz w:val="20"/>
        </w:rPr>
      </w:pPr>
      <w:r w:rsidRPr="003D468D">
        <w:rPr>
          <w:rFonts w:ascii="Arial" w:hAnsi="Arial" w:cs="Arial"/>
          <w:sz w:val="20"/>
        </w:rPr>
        <w:t>1.2.1</w:t>
      </w:r>
      <w:r w:rsidRPr="003D468D">
        <w:rPr>
          <w:rFonts w:ascii="Arial" w:hAnsi="Arial" w:cs="Arial"/>
          <w:sz w:val="20"/>
        </w:rPr>
        <w:tab/>
      </w:r>
      <w:r w:rsidR="00C24CD3" w:rsidRPr="003D468D">
        <w:rPr>
          <w:rFonts w:ascii="Arial" w:hAnsi="Arial" w:cs="Arial"/>
          <w:sz w:val="20"/>
        </w:rPr>
        <w:t xml:space="preserve">Podklady od výrobcov </w:t>
      </w:r>
      <w:r w:rsidR="00A503B5" w:rsidRPr="003D468D">
        <w:rPr>
          <w:rFonts w:ascii="Arial" w:hAnsi="Arial" w:cs="Arial"/>
          <w:sz w:val="20"/>
        </w:rPr>
        <w:t>elektrozariadení a</w:t>
      </w:r>
      <w:r w:rsidR="00A668A6" w:rsidRPr="003D468D">
        <w:rPr>
          <w:rFonts w:ascii="Arial" w:hAnsi="Arial" w:cs="Arial"/>
          <w:sz w:val="20"/>
        </w:rPr>
        <w:t> </w:t>
      </w:r>
      <w:r w:rsidR="00A503B5" w:rsidRPr="003D468D">
        <w:rPr>
          <w:rFonts w:ascii="Arial" w:hAnsi="Arial" w:cs="Arial"/>
          <w:sz w:val="20"/>
        </w:rPr>
        <w:t>prístrojov</w:t>
      </w:r>
      <w:r w:rsidR="00A668A6" w:rsidRPr="003D468D">
        <w:rPr>
          <w:rFonts w:ascii="Arial" w:hAnsi="Arial" w:cs="Arial"/>
          <w:sz w:val="20"/>
        </w:rPr>
        <w:t xml:space="preserve"> (katalógy a cenníky)</w:t>
      </w:r>
      <w:r w:rsidR="003266FF" w:rsidRPr="003D468D">
        <w:rPr>
          <w:rFonts w:ascii="Arial" w:hAnsi="Arial" w:cs="Arial"/>
          <w:sz w:val="20"/>
        </w:rPr>
        <w:t>.</w:t>
      </w:r>
    </w:p>
    <w:p w14:paraId="4855AA1F" w14:textId="5A1926D3" w:rsidR="00780CF8" w:rsidRPr="003D468D" w:rsidRDefault="00BC4726">
      <w:pPr>
        <w:spacing w:after="0" w:line="240" w:lineRule="auto"/>
        <w:jc w:val="both"/>
        <w:rPr>
          <w:rFonts w:ascii="Arial" w:hAnsi="Arial" w:cs="Arial"/>
          <w:sz w:val="20"/>
        </w:rPr>
      </w:pPr>
      <w:r w:rsidRPr="003D468D">
        <w:rPr>
          <w:rFonts w:ascii="Arial" w:hAnsi="Arial" w:cs="Arial"/>
          <w:sz w:val="20"/>
        </w:rPr>
        <w:t>1.2.2</w:t>
      </w:r>
      <w:r w:rsidRPr="003D468D">
        <w:rPr>
          <w:rFonts w:ascii="Arial" w:hAnsi="Arial" w:cs="Arial"/>
          <w:sz w:val="20"/>
        </w:rPr>
        <w:tab/>
        <w:t>Obhliadka objektu</w:t>
      </w:r>
      <w:r w:rsidR="00213FE8" w:rsidRPr="003D468D">
        <w:rPr>
          <w:rFonts w:ascii="Arial" w:hAnsi="Arial" w:cs="Arial"/>
          <w:sz w:val="20"/>
        </w:rPr>
        <w:t>.</w:t>
      </w:r>
    </w:p>
    <w:p w14:paraId="775F4D12" w14:textId="55B83CCE" w:rsidR="005E03BC" w:rsidRPr="003D468D" w:rsidRDefault="0085186A" w:rsidP="0085186A">
      <w:pPr>
        <w:spacing w:after="0" w:line="240" w:lineRule="auto"/>
        <w:ind w:right="567"/>
        <w:jc w:val="both"/>
        <w:rPr>
          <w:rFonts w:ascii="Arial" w:hAnsi="Arial" w:cs="Arial"/>
          <w:sz w:val="20"/>
        </w:rPr>
      </w:pPr>
      <w:r w:rsidRPr="003D468D">
        <w:rPr>
          <w:rFonts w:ascii="Arial" w:hAnsi="Arial" w:cs="Arial"/>
          <w:sz w:val="20"/>
        </w:rPr>
        <w:t xml:space="preserve">1.2.3  </w:t>
      </w:r>
      <w:r w:rsidRPr="003D468D">
        <w:rPr>
          <w:rFonts w:ascii="Arial" w:hAnsi="Arial" w:cs="Arial"/>
          <w:sz w:val="20"/>
        </w:rPr>
        <w:tab/>
      </w:r>
      <w:r w:rsidR="00975651" w:rsidRPr="003D468D">
        <w:rPr>
          <w:rFonts w:ascii="Arial" w:hAnsi="Arial" w:cs="Arial"/>
          <w:sz w:val="20"/>
        </w:rPr>
        <w:t>Výkres</w:t>
      </w:r>
      <w:r w:rsidR="005E03BC" w:rsidRPr="003D468D">
        <w:rPr>
          <w:rFonts w:ascii="Arial" w:hAnsi="Arial" w:cs="Arial"/>
          <w:sz w:val="20"/>
        </w:rPr>
        <w:t>ová dokumentácia</w:t>
      </w:r>
      <w:r w:rsidR="0091144B">
        <w:rPr>
          <w:rFonts w:ascii="Arial" w:hAnsi="Arial" w:cs="Arial"/>
          <w:sz w:val="20"/>
        </w:rPr>
        <w:t xml:space="preserve"> stavebnej časti.</w:t>
      </w:r>
    </w:p>
    <w:p w14:paraId="64533FDE" w14:textId="49535E1E" w:rsidR="0085186A" w:rsidRPr="003D468D" w:rsidRDefault="00923E75" w:rsidP="0085186A">
      <w:pPr>
        <w:spacing w:after="0" w:line="240" w:lineRule="auto"/>
        <w:ind w:right="567"/>
        <w:jc w:val="both"/>
        <w:rPr>
          <w:rFonts w:ascii="Arial" w:hAnsi="Arial" w:cs="Arial"/>
          <w:sz w:val="20"/>
        </w:rPr>
      </w:pPr>
      <w:r w:rsidRPr="003D468D">
        <w:rPr>
          <w:rFonts w:ascii="Arial" w:hAnsi="Arial" w:cs="Arial"/>
          <w:sz w:val="20"/>
        </w:rPr>
        <w:t>1.2.4</w:t>
      </w:r>
      <w:r w:rsidR="00EE07A2" w:rsidRPr="003D468D">
        <w:rPr>
          <w:rFonts w:ascii="Arial" w:hAnsi="Arial" w:cs="Arial"/>
          <w:sz w:val="20"/>
        </w:rPr>
        <w:tab/>
      </w:r>
      <w:r w:rsidR="0085186A" w:rsidRPr="003D468D">
        <w:rPr>
          <w:rFonts w:ascii="Arial" w:hAnsi="Arial" w:cs="Arial"/>
          <w:sz w:val="20"/>
        </w:rPr>
        <w:t xml:space="preserve">Podklady dodané od </w:t>
      </w:r>
      <w:r w:rsidR="00DE0DCF" w:rsidRPr="003D468D">
        <w:rPr>
          <w:rFonts w:ascii="Arial" w:hAnsi="Arial" w:cs="Arial"/>
          <w:sz w:val="20"/>
        </w:rPr>
        <w:t xml:space="preserve">spracovateľa </w:t>
      </w:r>
      <w:r w:rsidR="000A5FD9">
        <w:rPr>
          <w:rFonts w:ascii="Arial" w:hAnsi="Arial" w:cs="Arial"/>
          <w:sz w:val="20"/>
        </w:rPr>
        <w:t xml:space="preserve">časti </w:t>
      </w:r>
      <w:r w:rsidR="0091144B">
        <w:rPr>
          <w:rFonts w:ascii="Arial" w:hAnsi="Arial" w:cs="Arial"/>
          <w:sz w:val="20"/>
        </w:rPr>
        <w:t>Vzduchotechnika</w:t>
      </w:r>
      <w:r w:rsidR="006F6819">
        <w:rPr>
          <w:rFonts w:ascii="Arial" w:hAnsi="Arial" w:cs="Arial"/>
          <w:sz w:val="20"/>
        </w:rPr>
        <w:t>,</w:t>
      </w:r>
      <w:r w:rsidR="004B44A4">
        <w:rPr>
          <w:rFonts w:ascii="Arial" w:hAnsi="Arial" w:cs="Arial"/>
          <w:sz w:val="20"/>
        </w:rPr>
        <w:t xml:space="preserve"> vykurovanie</w:t>
      </w:r>
      <w:r w:rsidR="00DF2269">
        <w:rPr>
          <w:rFonts w:ascii="Arial" w:hAnsi="Arial" w:cs="Arial"/>
          <w:sz w:val="20"/>
        </w:rPr>
        <w:t xml:space="preserve"> a chladenie,</w:t>
      </w:r>
      <w:r w:rsidR="00E635AD">
        <w:rPr>
          <w:rFonts w:ascii="Arial" w:hAnsi="Arial" w:cs="Arial"/>
          <w:sz w:val="20"/>
        </w:rPr>
        <w:t xml:space="preserve"> zdravotechnika,</w:t>
      </w:r>
      <w:r w:rsidR="00DF2269">
        <w:rPr>
          <w:rFonts w:ascii="Arial" w:hAnsi="Arial" w:cs="Arial"/>
          <w:sz w:val="20"/>
        </w:rPr>
        <w:t xml:space="preserve"> medi</w:t>
      </w:r>
      <w:r w:rsidR="00E635AD">
        <w:rPr>
          <w:rFonts w:ascii="Arial" w:hAnsi="Arial" w:cs="Arial"/>
          <w:sz w:val="20"/>
        </w:rPr>
        <w:t>ci</w:t>
      </w:r>
      <w:r w:rsidR="001B71CB">
        <w:rPr>
          <w:rFonts w:ascii="Arial" w:hAnsi="Arial" w:cs="Arial"/>
          <w:sz w:val="20"/>
        </w:rPr>
        <w:t>n</w:t>
      </w:r>
      <w:r w:rsidR="00E635AD">
        <w:rPr>
          <w:rFonts w:ascii="Arial" w:hAnsi="Arial" w:cs="Arial"/>
          <w:sz w:val="20"/>
        </w:rPr>
        <w:t xml:space="preserve">álne </w:t>
      </w:r>
      <w:r w:rsidR="00DF2269">
        <w:rPr>
          <w:rFonts w:ascii="Arial" w:hAnsi="Arial" w:cs="Arial"/>
          <w:sz w:val="20"/>
        </w:rPr>
        <w:t>plyny a ostatných súvis</w:t>
      </w:r>
      <w:r w:rsidR="002E0E3B">
        <w:rPr>
          <w:rFonts w:ascii="Arial" w:hAnsi="Arial" w:cs="Arial"/>
          <w:sz w:val="20"/>
        </w:rPr>
        <w:t>iacich profesií</w:t>
      </w:r>
      <w:r w:rsidR="00DE0DCF" w:rsidRPr="003D468D">
        <w:rPr>
          <w:rFonts w:ascii="Arial" w:hAnsi="Arial" w:cs="Arial"/>
          <w:sz w:val="20"/>
        </w:rPr>
        <w:t>.</w:t>
      </w:r>
    </w:p>
    <w:p w14:paraId="4855AA20" w14:textId="77777777" w:rsidR="00780CF8" w:rsidRPr="003D468D" w:rsidRDefault="00780CF8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1E5ED6AD" w14:textId="77777777" w:rsidR="00C20DD4" w:rsidRPr="003D468D" w:rsidRDefault="00C20DD4" w:rsidP="00C20DD4">
      <w:pPr>
        <w:spacing w:after="0" w:line="240" w:lineRule="auto"/>
        <w:ind w:right="567"/>
        <w:jc w:val="both"/>
        <w:rPr>
          <w:rFonts w:ascii="Arial" w:hAnsi="Arial" w:cs="Arial"/>
          <w:sz w:val="20"/>
        </w:rPr>
      </w:pPr>
      <w:r w:rsidRPr="003D468D">
        <w:rPr>
          <w:rFonts w:ascii="Arial" w:hAnsi="Arial" w:cs="Arial"/>
          <w:b/>
          <w:sz w:val="20"/>
        </w:rPr>
        <w:t>1.3 Normy a predpisy</w:t>
      </w:r>
    </w:p>
    <w:p w14:paraId="375E5CFA" w14:textId="77777777" w:rsidR="00C20DD4" w:rsidRPr="003D468D" w:rsidRDefault="00C20DD4" w:rsidP="00C20DD4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3D468D">
        <w:rPr>
          <w:rFonts w:ascii="Arial" w:hAnsi="Arial" w:cs="Arial"/>
          <w:sz w:val="20"/>
        </w:rPr>
        <w:t>Projekt je vypracovaný na základe všetkých t. č. platných noriem a predpisov, vzťahujúcich sa na zariadenia v ňom navrhované. Menovite sa jedná najmä o:</w:t>
      </w:r>
    </w:p>
    <w:p w14:paraId="3A21AA27" w14:textId="77777777" w:rsidR="00C20DD4" w:rsidRPr="003D468D" w:rsidRDefault="00C20DD4" w:rsidP="00C20DD4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3D468D">
        <w:rPr>
          <w:rFonts w:ascii="Arial" w:hAnsi="Arial" w:cs="Arial"/>
          <w:sz w:val="20"/>
        </w:rPr>
        <w:t>STN 33 2000-5-51</w:t>
      </w:r>
      <w:r w:rsidRPr="003D468D">
        <w:rPr>
          <w:rFonts w:ascii="Arial" w:hAnsi="Arial" w:cs="Arial"/>
          <w:sz w:val="20"/>
        </w:rPr>
        <w:tab/>
        <w:t>- Výber a stavba elektrických zariadení. Spoločné pravidlá</w:t>
      </w:r>
    </w:p>
    <w:p w14:paraId="38897103" w14:textId="77777777" w:rsidR="00C20DD4" w:rsidRPr="003D468D" w:rsidRDefault="00C20DD4" w:rsidP="00C20DD4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440812">
        <w:rPr>
          <w:rFonts w:ascii="Arial" w:hAnsi="Arial" w:cs="Arial"/>
          <w:sz w:val="20"/>
        </w:rPr>
        <w:t>STN EN 62305-1÷4</w:t>
      </w:r>
      <w:r w:rsidRPr="003D468D">
        <w:rPr>
          <w:rFonts w:ascii="Arial" w:hAnsi="Arial" w:cs="Arial"/>
          <w:sz w:val="20"/>
        </w:rPr>
        <w:tab/>
        <w:t>- Ochrana pred zásahom bleskom</w:t>
      </w:r>
    </w:p>
    <w:p w14:paraId="0BC14793" w14:textId="77777777" w:rsidR="00C20DD4" w:rsidRPr="003D468D" w:rsidRDefault="00C20DD4" w:rsidP="00C20DD4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3D468D">
        <w:rPr>
          <w:rFonts w:ascii="Arial" w:hAnsi="Arial" w:cs="Arial"/>
          <w:sz w:val="20"/>
        </w:rPr>
        <w:t>STN 34 1610</w:t>
      </w:r>
      <w:r w:rsidRPr="003D468D">
        <w:rPr>
          <w:rFonts w:ascii="Arial" w:hAnsi="Arial" w:cs="Arial"/>
          <w:sz w:val="20"/>
        </w:rPr>
        <w:tab/>
      </w:r>
      <w:r w:rsidRPr="003D468D">
        <w:rPr>
          <w:rFonts w:ascii="Arial" w:hAnsi="Arial" w:cs="Arial"/>
          <w:sz w:val="20"/>
        </w:rPr>
        <w:tab/>
        <w:t>- Elektrický silnoprúdový rozvod v priemyselných prevádzkach</w:t>
      </w:r>
    </w:p>
    <w:p w14:paraId="10E390D2" w14:textId="77777777" w:rsidR="00C20DD4" w:rsidRPr="003D468D" w:rsidRDefault="00C20DD4" w:rsidP="00C20DD4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3D468D">
        <w:rPr>
          <w:rFonts w:ascii="Arial" w:hAnsi="Arial" w:cs="Arial"/>
          <w:sz w:val="20"/>
        </w:rPr>
        <w:t>STN 33 2000-1</w:t>
      </w:r>
      <w:r w:rsidRPr="003D468D">
        <w:rPr>
          <w:rFonts w:ascii="Arial" w:hAnsi="Arial" w:cs="Arial"/>
          <w:sz w:val="20"/>
        </w:rPr>
        <w:tab/>
      </w:r>
      <w:r w:rsidRPr="003D468D">
        <w:rPr>
          <w:rFonts w:ascii="Arial" w:hAnsi="Arial" w:cs="Arial"/>
          <w:sz w:val="20"/>
        </w:rPr>
        <w:tab/>
        <w:t>- Elektrické inštalácie nízkeho napätia. Časť 1: Základné princípy, stanovenie všeobecných charakteristík, definície</w:t>
      </w:r>
    </w:p>
    <w:p w14:paraId="05378788" w14:textId="77777777" w:rsidR="00C20DD4" w:rsidRPr="003D468D" w:rsidRDefault="00C20DD4" w:rsidP="00C20DD4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3D468D">
        <w:rPr>
          <w:rFonts w:ascii="Arial" w:hAnsi="Arial" w:cs="Arial"/>
          <w:sz w:val="20"/>
        </w:rPr>
        <w:t>STN 33 2000-4-41</w:t>
      </w:r>
      <w:r w:rsidRPr="003D468D">
        <w:rPr>
          <w:rFonts w:ascii="Arial" w:hAnsi="Arial" w:cs="Arial"/>
          <w:sz w:val="20"/>
        </w:rPr>
        <w:tab/>
        <w:t>- Ochrana pred zásahom elektrickým prúdom</w:t>
      </w:r>
    </w:p>
    <w:p w14:paraId="3E572B92" w14:textId="77777777" w:rsidR="00C20DD4" w:rsidRPr="003D468D" w:rsidRDefault="00C20DD4" w:rsidP="00C20DD4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3D468D">
        <w:rPr>
          <w:rFonts w:ascii="Arial" w:hAnsi="Arial" w:cs="Arial"/>
          <w:sz w:val="20"/>
        </w:rPr>
        <w:t>STN 33 2000-4-43</w:t>
      </w:r>
      <w:r w:rsidRPr="003D468D">
        <w:rPr>
          <w:rFonts w:ascii="Arial" w:hAnsi="Arial" w:cs="Arial"/>
          <w:sz w:val="20"/>
        </w:rPr>
        <w:tab/>
        <w:t>- Ochrana proti nadprúdom</w:t>
      </w:r>
    </w:p>
    <w:p w14:paraId="312F5E9A" w14:textId="77777777" w:rsidR="00C20DD4" w:rsidRPr="003D468D" w:rsidRDefault="00C20DD4" w:rsidP="00C20DD4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3D468D">
        <w:rPr>
          <w:rFonts w:ascii="Arial" w:hAnsi="Arial" w:cs="Arial"/>
          <w:sz w:val="20"/>
        </w:rPr>
        <w:t>STN 33 2000-5-52</w:t>
      </w:r>
      <w:r w:rsidRPr="003D468D">
        <w:rPr>
          <w:rFonts w:ascii="Arial" w:hAnsi="Arial" w:cs="Arial"/>
          <w:sz w:val="20"/>
        </w:rPr>
        <w:tab/>
        <w:t>- Elektrické rozvody</w:t>
      </w:r>
    </w:p>
    <w:p w14:paraId="014CF644" w14:textId="77777777" w:rsidR="00C20DD4" w:rsidRPr="003D468D" w:rsidRDefault="00C20DD4" w:rsidP="00C20DD4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3D468D">
        <w:rPr>
          <w:rFonts w:ascii="Arial" w:hAnsi="Arial" w:cs="Arial"/>
          <w:sz w:val="20"/>
        </w:rPr>
        <w:t>STN 33 2000-5-54</w:t>
      </w:r>
      <w:r w:rsidRPr="003D468D">
        <w:rPr>
          <w:rFonts w:ascii="Arial" w:hAnsi="Arial" w:cs="Arial"/>
          <w:sz w:val="20"/>
        </w:rPr>
        <w:tab/>
        <w:t>- Uzemňovacie sústavy</w:t>
      </w:r>
    </w:p>
    <w:p w14:paraId="3A8C81C5" w14:textId="77777777" w:rsidR="00C20DD4" w:rsidRPr="003D468D" w:rsidRDefault="00C20DD4" w:rsidP="00C20DD4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3D468D">
        <w:rPr>
          <w:rFonts w:ascii="Arial" w:hAnsi="Arial" w:cs="Arial"/>
          <w:sz w:val="20"/>
        </w:rPr>
        <w:t>STN 34 1050</w:t>
      </w:r>
      <w:r w:rsidRPr="003D468D">
        <w:rPr>
          <w:rFonts w:ascii="Arial" w:hAnsi="Arial" w:cs="Arial"/>
          <w:sz w:val="20"/>
        </w:rPr>
        <w:tab/>
      </w:r>
      <w:r w:rsidRPr="003D468D">
        <w:rPr>
          <w:rFonts w:ascii="Arial" w:hAnsi="Arial" w:cs="Arial"/>
          <w:sz w:val="20"/>
        </w:rPr>
        <w:tab/>
        <w:t xml:space="preserve">- Elektrotechnické predpisy STN. Predpisy pre kladenie </w:t>
      </w:r>
      <w:r w:rsidRPr="003D468D">
        <w:rPr>
          <w:rFonts w:ascii="Arial" w:hAnsi="Arial" w:cs="Arial"/>
          <w:sz w:val="20"/>
        </w:rPr>
        <w:tab/>
        <w:t>silnoprúdových elektrických vedení </w:t>
      </w:r>
    </w:p>
    <w:p w14:paraId="3B5B4223" w14:textId="5AD9AC16" w:rsidR="00C20DD4" w:rsidRDefault="00C20DD4" w:rsidP="00C20DD4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3D468D">
        <w:rPr>
          <w:rFonts w:ascii="Arial" w:hAnsi="Arial" w:cs="Arial"/>
          <w:sz w:val="20"/>
        </w:rPr>
        <w:t>STN 73 6005</w:t>
      </w:r>
      <w:r w:rsidRPr="003D468D">
        <w:rPr>
          <w:rFonts w:ascii="Arial" w:hAnsi="Arial" w:cs="Arial"/>
          <w:sz w:val="20"/>
        </w:rPr>
        <w:tab/>
      </w:r>
      <w:r w:rsidRPr="003D468D">
        <w:rPr>
          <w:rFonts w:ascii="Arial" w:hAnsi="Arial" w:cs="Arial"/>
          <w:sz w:val="20"/>
        </w:rPr>
        <w:tab/>
        <w:t>- Priestorová úprava vedení technického vybavenia</w:t>
      </w:r>
    </w:p>
    <w:p w14:paraId="33C24AA9" w14:textId="403F1DC5" w:rsidR="003A683E" w:rsidRPr="003D468D" w:rsidRDefault="00B05356" w:rsidP="00C20DD4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STN 33 2000-7-710</w:t>
      </w:r>
      <w:r>
        <w:rPr>
          <w:rFonts w:ascii="Arial" w:hAnsi="Arial" w:cs="Arial"/>
          <w:sz w:val="20"/>
        </w:rPr>
        <w:tab/>
        <w:t xml:space="preserve">- </w:t>
      </w:r>
      <w:r w:rsidR="00CD0609">
        <w:rPr>
          <w:rFonts w:ascii="Arial" w:hAnsi="Arial" w:cs="Arial"/>
          <w:sz w:val="20"/>
        </w:rPr>
        <w:t>Elektrické inštalácie nízkeho napätia</w:t>
      </w:r>
    </w:p>
    <w:p w14:paraId="37050298" w14:textId="77777777" w:rsidR="00C20DD4" w:rsidRPr="003D468D" w:rsidRDefault="00C20DD4" w:rsidP="00C20DD4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</w:p>
    <w:p w14:paraId="56415ECE" w14:textId="77777777" w:rsidR="00C20DD4" w:rsidRPr="003D468D" w:rsidRDefault="00C20DD4" w:rsidP="00C20DD4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3D468D">
        <w:rPr>
          <w:rFonts w:ascii="Arial" w:hAnsi="Arial" w:cs="Arial"/>
          <w:sz w:val="20"/>
        </w:rPr>
        <w:t xml:space="preserve">Vyhláška MPSVaR SR č. 508/2009 Z.z - Zaistenie bezpečnosti a ochrany zdravia pri práci a bezpečnosť technických zariadení. Vyhláška 234/2014 Z.z ktorou sa mení a dopĺňa vyhláška Ministerstva práce, sociálnych vecí a rodiny Slovenskej republiky č. 508/2009 Z. z </w:t>
      </w:r>
    </w:p>
    <w:p w14:paraId="24DED9A8" w14:textId="77777777" w:rsidR="00C20DD4" w:rsidRPr="003D468D" w:rsidRDefault="00C20DD4" w:rsidP="00C20DD4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3D468D">
        <w:rPr>
          <w:rFonts w:ascii="Arial" w:hAnsi="Arial" w:cs="Arial"/>
          <w:sz w:val="20"/>
        </w:rPr>
        <w:t>Vyhláška MPSVaR SR č. 398/2013Z.z. - ktorou sa mení a dopĺňa vyhláška Ministerstva práce, sociálnych vecí a rodiny Slovenskej republiky č. 508/2009 Z. z.,</w:t>
      </w:r>
    </w:p>
    <w:p w14:paraId="1450CD30" w14:textId="77777777" w:rsidR="00C20DD4" w:rsidRPr="003D468D" w:rsidRDefault="00C20DD4" w:rsidP="00C20DD4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3D468D">
        <w:rPr>
          <w:rFonts w:ascii="Arial" w:hAnsi="Arial" w:cs="Arial"/>
          <w:sz w:val="20"/>
        </w:rPr>
        <w:t>Vyhláška Ministerstva zdravotníctva SR č. 541/2007 Z.z. o požiadavkách na osvetlenie pri práci.</w:t>
      </w:r>
    </w:p>
    <w:p w14:paraId="7ADC6507" w14:textId="77777777" w:rsidR="00C20DD4" w:rsidRPr="003D468D" w:rsidRDefault="00C20DD4" w:rsidP="00C20DD4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3D468D">
        <w:rPr>
          <w:rFonts w:ascii="Arial" w:hAnsi="Arial" w:cs="Arial"/>
          <w:sz w:val="20"/>
        </w:rPr>
        <w:t>Súhlas na citovanie noriem udelil Úrad pre normalizáciu,  metrológiu a skúšobníctvo Slovenskej republiky pod č. ÚNMS/00427/2020-702/000364/2020</w:t>
      </w:r>
    </w:p>
    <w:p w14:paraId="741CBF64" w14:textId="77777777" w:rsidR="00C20DD4" w:rsidRPr="003D468D" w:rsidRDefault="00C20DD4" w:rsidP="00C20DD4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</w:p>
    <w:p w14:paraId="0DE7574B" w14:textId="77777777" w:rsidR="00C20DD4" w:rsidRPr="003D468D" w:rsidRDefault="00C20DD4" w:rsidP="00C20DD4">
      <w:pPr>
        <w:spacing w:after="0" w:line="240" w:lineRule="auto"/>
        <w:ind w:right="567"/>
        <w:jc w:val="both"/>
        <w:rPr>
          <w:rFonts w:ascii="Arial" w:hAnsi="Arial" w:cs="Arial"/>
          <w:sz w:val="20"/>
        </w:rPr>
      </w:pPr>
      <w:r w:rsidRPr="003D468D">
        <w:rPr>
          <w:rFonts w:ascii="Arial" w:hAnsi="Arial" w:cs="Arial"/>
          <w:b/>
          <w:sz w:val="20"/>
        </w:rPr>
        <w:t>1.4 Kategorizácia elektrického zariadenia podľa miery ohrozenia</w:t>
      </w:r>
    </w:p>
    <w:p w14:paraId="7F0C8460" w14:textId="77777777" w:rsidR="00C20DD4" w:rsidRPr="003D468D" w:rsidRDefault="00C20DD4" w:rsidP="00C20DD4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3D468D">
        <w:rPr>
          <w:rFonts w:ascii="Arial" w:hAnsi="Arial" w:cs="Arial"/>
          <w:sz w:val="20"/>
        </w:rPr>
        <w:t>V zmysle vyhl. 508/2009 Z. z. je elektrické zariadenie navrhované v tomto projekte zaradené do skupiny s vyššou mierou ohrozenia A.</w:t>
      </w:r>
    </w:p>
    <w:p w14:paraId="4226CBC2" w14:textId="1E3F568E" w:rsidR="00C20DD4" w:rsidRPr="003D468D" w:rsidRDefault="00C20DD4" w:rsidP="00C20DD4">
      <w:pPr>
        <w:spacing w:after="0" w:line="240" w:lineRule="auto"/>
        <w:jc w:val="both"/>
        <w:rPr>
          <w:rFonts w:ascii="Arial" w:hAnsi="Arial" w:cs="Arial"/>
          <w:sz w:val="20"/>
        </w:rPr>
      </w:pPr>
      <w:r w:rsidRPr="003D468D">
        <w:rPr>
          <w:rFonts w:ascii="Arial" w:hAnsi="Arial" w:cs="Arial"/>
          <w:sz w:val="20"/>
        </w:rPr>
        <w:t>Podľa § 5 odst. 3 tejto vyhlášky, k tejto dokumentácii je potrebné úradné osvedčenie, resp. vyjadrenie inšpekčného orgánu A (podľa prílohy III, bod f, g. )</w:t>
      </w:r>
    </w:p>
    <w:p w14:paraId="3AD87DCC" w14:textId="77777777" w:rsidR="00C20DD4" w:rsidRPr="003D468D" w:rsidRDefault="00C20DD4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4855AA21" w14:textId="77777777" w:rsidR="00780CF8" w:rsidRPr="003D468D" w:rsidRDefault="00BC4726">
      <w:pPr>
        <w:spacing w:after="0" w:line="240" w:lineRule="auto"/>
        <w:jc w:val="both"/>
        <w:rPr>
          <w:rFonts w:ascii="Arial" w:hAnsi="Arial" w:cs="Arial"/>
          <w:b/>
          <w:sz w:val="20"/>
        </w:rPr>
      </w:pPr>
      <w:r w:rsidRPr="003D468D">
        <w:rPr>
          <w:rFonts w:ascii="Arial" w:hAnsi="Arial" w:cs="Arial"/>
          <w:b/>
          <w:sz w:val="20"/>
        </w:rPr>
        <w:t>1.5 Rozsah projektu</w:t>
      </w:r>
    </w:p>
    <w:p w14:paraId="4855AA22" w14:textId="77777777" w:rsidR="00780CF8" w:rsidRPr="003D468D" w:rsidRDefault="00BC4726">
      <w:pPr>
        <w:spacing w:after="0" w:line="240" w:lineRule="auto"/>
        <w:jc w:val="both"/>
        <w:rPr>
          <w:rFonts w:ascii="Arial" w:hAnsi="Arial" w:cs="Arial"/>
          <w:b/>
          <w:sz w:val="20"/>
        </w:rPr>
      </w:pPr>
      <w:r w:rsidRPr="003D468D">
        <w:rPr>
          <w:rFonts w:ascii="Arial" w:hAnsi="Arial" w:cs="Arial"/>
          <w:b/>
          <w:sz w:val="20"/>
        </w:rPr>
        <w:t>a) Projekt rieši</w:t>
      </w:r>
      <w:r w:rsidRPr="003D468D">
        <w:rPr>
          <w:rFonts w:ascii="Arial" w:hAnsi="Arial" w:cs="Arial"/>
          <w:b/>
          <w:sz w:val="20"/>
        </w:rPr>
        <w:tab/>
      </w:r>
    </w:p>
    <w:p w14:paraId="4855AA23" w14:textId="4C3AD4D9" w:rsidR="00780CF8" w:rsidRPr="003D468D" w:rsidRDefault="00BC4726">
      <w:pPr>
        <w:spacing w:after="0" w:line="240" w:lineRule="auto"/>
        <w:ind w:left="363" w:firstLine="567"/>
        <w:jc w:val="both"/>
        <w:rPr>
          <w:rFonts w:ascii="Arial" w:hAnsi="Arial" w:cs="Arial"/>
          <w:bCs/>
          <w:sz w:val="20"/>
        </w:rPr>
      </w:pPr>
      <w:r w:rsidRPr="003D468D">
        <w:rPr>
          <w:rFonts w:ascii="Arial" w:hAnsi="Arial" w:cs="Arial"/>
          <w:bCs/>
          <w:sz w:val="20"/>
        </w:rPr>
        <w:t xml:space="preserve">- </w:t>
      </w:r>
      <w:r w:rsidR="00DC3093" w:rsidRPr="000F6B0E">
        <w:rPr>
          <w:rFonts w:ascii="Arial" w:hAnsi="Arial" w:cs="Arial"/>
          <w:bCs/>
          <w:sz w:val="20"/>
        </w:rPr>
        <w:t>Rozvádzač RMDT</w:t>
      </w:r>
      <w:r w:rsidR="000F6B0E" w:rsidRPr="000F6B0E">
        <w:rPr>
          <w:rFonts w:ascii="Arial" w:hAnsi="Arial" w:cs="Arial"/>
          <w:bCs/>
          <w:sz w:val="20"/>
        </w:rPr>
        <w:t>0 – RMDT4 v SO02</w:t>
      </w:r>
      <w:r w:rsidR="0091144B" w:rsidRPr="000F6B0E">
        <w:rPr>
          <w:rFonts w:ascii="Arial" w:hAnsi="Arial" w:cs="Arial"/>
          <w:bCs/>
          <w:sz w:val="20"/>
        </w:rPr>
        <w:t>, rozvádzač RMDT</w:t>
      </w:r>
      <w:r w:rsidR="000F6B0E" w:rsidRPr="000F6B0E">
        <w:rPr>
          <w:rFonts w:ascii="Arial" w:hAnsi="Arial" w:cs="Arial"/>
          <w:bCs/>
          <w:sz w:val="20"/>
        </w:rPr>
        <w:t>1 v SO03</w:t>
      </w:r>
    </w:p>
    <w:p w14:paraId="4855AA24" w14:textId="5AFBA9A0" w:rsidR="00780CF8" w:rsidRPr="003D468D" w:rsidRDefault="00BC4726">
      <w:pPr>
        <w:spacing w:after="0" w:line="240" w:lineRule="auto"/>
        <w:ind w:left="363" w:firstLine="567"/>
        <w:jc w:val="both"/>
        <w:rPr>
          <w:rFonts w:ascii="Arial" w:hAnsi="Arial" w:cs="Arial"/>
          <w:bCs/>
          <w:sz w:val="20"/>
        </w:rPr>
      </w:pPr>
      <w:r w:rsidRPr="003D468D">
        <w:rPr>
          <w:rFonts w:ascii="Arial" w:hAnsi="Arial" w:cs="Arial"/>
          <w:bCs/>
          <w:sz w:val="20"/>
        </w:rPr>
        <w:t xml:space="preserve">- </w:t>
      </w:r>
      <w:r w:rsidR="00DC3093">
        <w:rPr>
          <w:rFonts w:ascii="Arial" w:hAnsi="Arial" w:cs="Arial"/>
          <w:bCs/>
          <w:sz w:val="20"/>
        </w:rPr>
        <w:t>Napájanie obehových a cirkulačných čerpadiel</w:t>
      </w:r>
      <w:r w:rsidRPr="003D468D">
        <w:rPr>
          <w:rFonts w:ascii="Arial" w:hAnsi="Arial" w:cs="Arial"/>
          <w:bCs/>
          <w:sz w:val="20"/>
        </w:rPr>
        <w:t>,</w:t>
      </w:r>
    </w:p>
    <w:p w14:paraId="4855AA25" w14:textId="71798C17" w:rsidR="00780CF8" w:rsidRDefault="00BC4726">
      <w:pPr>
        <w:spacing w:after="0" w:line="240" w:lineRule="auto"/>
        <w:ind w:left="363" w:firstLine="567"/>
        <w:jc w:val="both"/>
        <w:rPr>
          <w:rFonts w:ascii="Arial" w:hAnsi="Arial" w:cs="Arial"/>
          <w:bCs/>
          <w:sz w:val="20"/>
        </w:rPr>
      </w:pPr>
      <w:r w:rsidRPr="003D468D">
        <w:rPr>
          <w:rFonts w:ascii="Arial" w:hAnsi="Arial" w:cs="Arial"/>
          <w:bCs/>
          <w:sz w:val="20"/>
        </w:rPr>
        <w:t xml:space="preserve">- </w:t>
      </w:r>
      <w:r w:rsidR="00DC3093">
        <w:rPr>
          <w:rFonts w:ascii="Arial" w:hAnsi="Arial" w:cs="Arial"/>
          <w:bCs/>
          <w:sz w:val="20"/>
        </w:rPr>
        <w:t>Ovládanie pohonov ventilov a armatúr</w:t>
      </w:r>
      <w:r w:rsidRPr="003D468D">
        <w:rPr>
          <w:rFonts w:ascii="Arial" w:hAnsi="Arial" w:cs="Arial"/>
          <w:bCs/>
          <w:sz w:val="20"/>
        </w:rPr>
        <w:t>,</w:t>
      </w:r>
    </w:p>
    <w:p w14:paraId="5F0044E4" w14:textId="4E320CB8" w:rsidR="00E50AC2" w:rsidRPr="003D468D" w:rsidRDefault="00E50AC2">
      <w:pPr>
        <w:spacing w:after="0" w:line="240" w:lineRule="auto"/>
        <w:ind w:left="363" w:firstLine="567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- rozvod silnoprúdu pre zariadenia ovládané systémom MaR,</w:t>
      </w:r>
    </w:p>
    <w:p w14:paraId="63EB57ED" w14:textId="46BE83C8" w:rsidR="00A45C9B" w:rsidRDefault="00BC4726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sk-SK"/>
        </w:rPr>
      </w:pPr>
      <w:r w:rsidRPr="003D468D">
        <w:rPr>
          <w:rFonts w:ascii="Arial" w:eastAsia="Times New Roman" w:hAnsi="Arial" w:cs="Arial"/>
          <w:bCs/>
          <w:sz w:val="20"/>
          <w:szCs w:val="20"/>
          <w:lang w:eastAsia="sk-SK"/>
        </w:rPr>
        <w:t xml:space="preserve">                 - </w:t>
      </w:r>
      <w:r w:rsidR="00DC3093">
        <w:rPr>
          <w:rFonts w:ascii="Arial" w:eastAsia="Times New Roman" w:hAnsi="Arial" w:cs="Arial"/>
          <w:bCs/>
          <w:sz w:val="20"/>
          <w:szCs w:val="20"/>
          <w:lang w:eastAsia="sk-SK"/>
        </w:rPr>
        <w:t>Zber dát prostredníctvom protokolu M</w:t>
      </w:r>
      <w:r w:rsidR="00FD48D4">
        <w:rPr>
          <w:rFonts w:ascii="Arial" w:eastAsia="Times New Roman" w:hAnsi="Arial" w:cs="Arial"/>
          <w:bCs/>
          <w:sz w:val="20"/>
          <w:szCs w:val="20"/>
          <w:lang w:eastAsia="sk-SK"/>
        </w:rPr>
        <w:t>-</w:t>
      </w:r>
      <w:r w:rsidR="00DC3093">
        <w:rPr>
          <w:rFonts w:ascii="Arial" w:eastAsia="Times New Roman" w:hAnsi="Arial" w:cs="Arial"/>
          <w:bCs/>
          <w:sz w:val="20"/>
          <w:szCs w:val="20"/>
          <w:lang w:eastAsia="sk-SK"/>
        </w:rPr>
        <w:t>BUS z kompatibilných meracích zariadení</w:t>
      </w:r>
      <w:r w:rsidRPr="003D468D">
        <w:rPr>
          <w:rFonts w:ascii="Arial" w:eastAsia="Times New Roman" w:hAnsi="Arial" w:cs="Arial"/>
          <w:bCs/>
          <w:sz w:val="20"/>
          <w:szCs w:val="20"/>
          <w:lang w:eastAsia="sk-SK"/>
        </w:rPr>
        <w:t>,</w:t>
      </w:r>
    </w:p>
    <w:p w14:paraId="4231D550" w14:textId="1C25DE6D" w:rsidR="00A45C9B" w:rsidRPr="003D468D" w:rsidRDefault="00A45C9B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sk-SK"/>
        </w:rPr>
      </w:pPr>
      <w:r>
        <w:rPr>
          <w:rFonts w:ascii="Arial" w:eastAsia="Times New Roman" w:hAnsi="Arial" w:cs="Arial"/>
          <w:bCs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sk-SK"/>
        </w:rPr>
        <w:tab/>
        <w:t xml:space="preserve">    - </w:t>
      </w:r>
      <w:r w:rsidR="0072685D">
        <w:rPr>
          <w:rFonts w:ascii="Arial" w:eastAsia="Times New Roman" w:hAnsi="Arial" w:cs="Arial"/>
          <w:bCs/>
          <w:sz w:val="20"/>
          <w:szCs w:val="20"/>
          <w:lang w:eastAsia="sk-SK"/>
        </w:rPr>
        <w:t>Zber dát z klimatizačných jednotiek,</w:t>
      </w:r>
    </w:p>
    <w:p w14:paraId="3446AAA0" w14:textId="49AAD0AE" w:rsidR="00B72EB1" w:rsidRPr="003D468D" w:rsidRDefault="00BC4726" w:rsidP="00311E53">
      <w:pPr>
        <w:spacing w:after="0" w:line="240" w:lineRule="auto"/>
        <w:ind w:left="363" w:firstLine="567"/>
        <w:jc w:val="both"/>
        <w:rPr>
          <w:rFonts w:ascii="Arial" w:hAnsi="Arial" w:cs="Arial"/>
          <w:bCs/>
          <w:sz w:val="20"/>
        </w:rPr>
      </w:pPr>
      <w:r w:rsidRPr="003D468D">
        <w:rPr>
          <w:rFonts w:ascii="Arial" w:eastAsia="Times New Roman" w:hAnsi="Arial" w:cs="Arial"/>
          <w:bCs/>
          <w:sz w:val="20"/>
          <w:szCs w:val="20"/>
          <w:lang w:eastAsia="sk-SK"/>
        </w:rPr>
        <w:t xml:space="preserve">- </w:t>
      </w:r>
      <w:r w:rsidR="00311E53">
        <w:rPr>
          <w:rFonts w:ascii="Arial" w:eastAsia="Times New Roman" w:hAnsi="Arial" w:cs="Arial"/>
          <w:bCs/>
          <w:sz w:val="20"/>
          <w:szCs w:val="20"/>
          <w:lang w:eastAsia="sk-SK"/>
        </w:rPr>
        <w:t>Snímanie požadovaných fyzikálnych veličín (</w:t>
      </w:r>
      <w:r w:rsidR="0091144B">
        <w:rPr>
          <w:rFonts w:ascii="Arial" w:eastAsia="Times New Roman" w:hAnsi="Arial" w:cs="Arial"/>
          <w:bCs/>
          <w:sz w:val="20"/>
          <w:szCs w:val="20"/>
          <w:lang w:eastAsia="sk-SK"/>
        </w:rPr>
        <w:t>teplota, tlak, vlhkosť</w:t>
      </w:r>
      <w:r w:rsidR="00A45C9B">
        <w:rPr>
          <w:rFonts w:ascii="Arial" w:eastAsia="Times New Roman" w:hAnsi="Arial" w:cs="Arial"/>
          <w:bCs/>
          <w:sz w:val="20"/>
          <w:szCs w:val="20"/>
          <w:lang w:eastAsia="sk-SK"/>
        </w:rPr>
        <w:t>, kvalita vzduchu</w:t>
      </w:r>
      <w:r w:rsidR="00311E53">
        <w:rPr>
          <w:rFonts w:ascii="Arial" w:eastAsia="Times New Roman" w:hAnsi="Arial" w:cs="Arial"/>
          <w:bCs/>
          <w:sz w:val="20"/>
          <w:szCs w:val="20"/>
          <w:lang w:eastAsia="sk-SK"/>
        </w:rPr>
        <w:t>)</w:t>
      </w:r>
      <w:r w:rsidRPr="003D468D">
        <w:rPr>
          <w:rFonts w:ascii="Arial" w:eastAsia="Times New Roman" w:hAnsi="Arial" w:cs="Arial"/>
          <w:bCs/>
          <w:sz w:val="20"/>
          <w:szCs w:val="20"/>
          <w:lang w:eastAsia="sk-SK"/>
        </w:rPr>
        <w:t>.</w:t>
      </w:r>
    </w:p>
    <w:p w14:paraId="28DEBAC5" w14:textId="160D0626" w:rsidR="00B72EB1" w:rsidRDefault="00B72EB1">
      <w:pPr>
        <w:spacing w:after="0" w:line="240" w:lineRule="auto"/>
        <w:ind w:left="363" w:firstLine="567"/>
        <w:jc w:val="both"/>
        <w:rPr>
          <w:rFonts w:ascii="Arial" w:hAnsi="Arial" w:cs="Arial"/>
          <w:bCs/>
          <w:sz w:val="20"/>
        </w:rPr>
      </w:pPr>
    </w:p>
    <w:p w14:paraId="0CB1A664" w14:textId="164901DA" w:rsidR="00311E53" w:rsidRDefault="00311E53">
      <w:pPr>
        <w:spacing w:after="0" w:line="240" w:lineRule="auto"/>
        <w:ind w:left="363" w:firstLine="567"/>
        <w:jc w:val="both"/>
        <w:rPr>
          <w:rFonts w:ascii="Arial" w:hAnsi="Arial" w:cs="Arial"/>
          <w:bCs/>
          <w:sz w:val="20"/>
        </w:rPr>
      </w:pPr>
    </w:p>
    <w:p w14:paraId="4855AA29" w14:textId="77777777" w:rsidR="00780CF8" w:rsidRPr="003D468D" w:rsidRDefault="00BC4726">
      <w:pPr>
        <w:spacing w:after="0" w:line="240" w:lineRule="auto"/>
        <w:jc w:val="both"/>
        <w:rPr>
          <w:rFonts w:ascii="Arial" w:hAnsi="Arial" w:cs="Arial"/>
          <w:b/>
          <w:sz w:val="20"/>
        </w:rPr>
      </w:pPr>
      <w:r w:rsidRPr="003D468D">
        <w:rPr>
          <w:rFonts w:ascii="Arial" w:hAnsi="Arial" w:cs="Arial"/>
          <w:b/>
          <w:sz w:val="20"/>
        </w:rPr>
        <w:t>b) Projekt nerieši</w:t>
      </w:r>
    </w:p>
    <w:p w14:paraId="19AD62A9" w14:textId="470EEA18" w:rsidR="00440812" w:rsidRDefault="00440812" w:rsidP="000471B5">
      <w:pPr>
        <w:spacing w:after="0" w:line="240" w:lineRule="auto"/>
        <w:ind w:left="363" w:firstLine="567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lastRenderedPageBreak/>
        <w:t xml:space="preserve">- </w:t>
      </w:r>
      <w:r w:rsidR="00311E53">
        <w:rPr>
          <w:rFonts w:ascii="Arial" w:hAnsi="Arial" w:cs="Arial"/>
          <w:bCs/>
          <w:sz w:val="20"/>
        </w:rPr>
        <w:t>konfiguráciu systému MaR</w:t>
      </w:r>
    </w:p>
    <w:p w14:paraId="0CBDEBE0" w14:textId="31E4ADDD" w:rsidR="00440812" w:rsidRPr="003D468D" w:rsidRDefault="00440812" w:rsidP="000471B5">
      <w:pPr>
        <w:spacing w:after="0" w:line="240" w:lineRule="auto"/>
        <w:ind w:left="363" w:firstLine="567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- </w:t>
      </w:r>
      <w:r w:rsidR="00311E53">
        <w:rPr>
          <w:rFonts w:ascii="Arial" w:hAnsi="Arial" w:cs="Arial"/>
          <w:bCs/>
          <w:sz w:val="20"/>
        </w:rPr>
        <w:t xml:space="preserve">koordináciu </w:t>
      </w:r>
      <w:r w:rsidR="00547DCA">
        <w:rPr>
          <w:rFonts w:ascii="Arial" w:hAnsi="Arial" w:cs="Arial"/>
          <w:bCs/>
          <w:sz w:val="20"/>
        </w:rPr>
        <w:t>inštalovaných komponentov spolu s dodávkou ZTI</w:t>
      </w:r>
    </w:p>
    <w:p w14:paraId="4855AA30" w14:textId="77777777" w:rsidR="00780CF8" w:rsidRPr="003D468D" w:rsidRDefault="00780CF8">
      <w:pPr>
        <w:spacing w:after="0" w:line="240" w:lineRule="auto"/>
        <w:ind w:left="363" w:firstLine="567"/>
        <w:jc w:val="both"/>
        <w:rPr>
          <w:rFonts w:ascii="Arial" w:hAnsi="Arial" w:cs="Arial"/>
          <w:bCs/>
          <w:sz w:val="20"/>
        </w:rPr>
      </w:pPr>
    </w:p>
    <w:p w14:paraId="4855AA31" w14:textId="77777777" w:rsidR="00780CF8" w:rsidRPr="003D468D" w:rsidRDefault="00BC4726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sz w:val="20"/>
        </w:rPr>
      </w:pPr>
      <w:r w:rsidRPr="003D468D">
        <w:rPr>
          <w:rFonts w:ascii="Arial" w:hAnsi="Arial" w:cs="Arial"/>
          <w:b/>
          <w:sz w:val="20"/>
        </w:rPr>
        <w:t>ZÁKLADNÉ ÚDAJE</w:t>
      </w:r>
    </w:p>
    <w:p w14:paraId="4855AA32" w14:textId="77777777" w:rsidR="00780CF8" w:rsidRPr="003D468D" w:rsidRDefault="00780CF8">
      <w:pPr>
        <w:spacing w:after="0" w:line="240" w:lineRule="auto"/>
        <w:jc w:val="both"/>
        <w:rPr>
          <w:rFonts w:ascii="Arial" w:hAnsi="Arial" w:cs="Arial"/>
          <w:b/>
          <w:sz w:val="20"/>
        </w:rPr>
      </w:pPr>
    </w:p>
    <w:p w14:paraId="64B7A01B" w14:textId="4114B0EE" w:rsidR="00ED3EA7" w:rsidRDefault="004936AE" w:rsidP="00ED3EA7">
      <w:pPr>
        <w:spacing w:after="0" w:line="240" w:lineRule="auto"/>
        <w:ind w:left="2160" w:hanging="2160"/>
        <w:contextualSpacing/>
        <w:rPr>
          <w:rFonts w:ascii="Arial" w:eastAsia="Times New Roman" w:hAnsi="Arial" w:cs="Arial"/>
          <w:bCs/>
          <w:sz w:val="20"/>
          <w:szCs w:val="20"/>
          <w:lang w:eastAsia="sk-SK"/>
        </w:rPr>
      </w:pPr>
      <w:r w:rsidRPr="004936AE">
        <w:rPr>
          <w:rFonts w:ascii="Arial" w:hAnsi="Arial" w:cs="Arial"/>
          <w:b/>
          <w:sz w:val="20"/>
        </w:rPr>
        <w:t>2.1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C4726" w:rsidRPr="003D468D">
        <w:rPr>
          <w:rFonts w:ascii="Arial" w:hAnsi="Arial" w:cs="Arial"/>
          <w:b/>
          <w:sz w:val="20"/>
          <w:szCs w:val="20"/>
        </w:rPr>
        <w:t xml:space="preserve">Rozvodný systém:           </w:t>
      </w:r>
      <w:r w:rsidR="00064CB6">
        <w:rPr>
          <w:rFonts w:ascii="Arial" w:hAnsi="Arial" w:cs="Arial"/>
          <w:b/>
          <w:sz w:val="20"/>
          <w:szCs w:val="20"/>
        </w:rPr>
        <w:tab/>
      </w:r>
      <w:r w:rsidR="00BC4726" w:rsidRPr="003D468D">
        <w:rPr>
          <w:rFonts w:ascii="Arial" w:eastAsia="Times New Roman" w:hAnsi="Arial" w:cs="Arial"/>
          <w:bCs/>
          <w:sz w:val="20"/>
          <w:szCs w:val="20"/>
          <w:lang w:eastAsia="sk-SK"/>
        </w:rPr>
        <w:t>3NPE~50Hz, 400V, 230V/TN-S</w:t>
      </w:r>
      <w:r w:rsidR="00FD48D4">
        <w:rPr>
          <w:rFonts w:ascii="Arial" w:eastAsia="Times New Roman" w:hAnsi="Arial" w:cs="Arial"/>
          <w:bCs/>
          <w:sz w:val="20"/>
          <w:szCs w:val="20"/>
          <w:lang w:eastAsia="sk-SK"/>
        </w:rPr>
        <w:t>,</w:t>
      </w:r>
    </w:p>
    <w:p w14:paraId="0219EA4C" w14:textId="133FE7ED" w:rsidR="00064CB6" w:rsidRPr="003D468D" w:rsidRDefault="00064CB6" w:rsidP="00ED3EA7">
      <w:pPr>
        <w:spacing w:after="0" w:line="240" w:lineRule="auto"/>
        <w:ind w:left="2160" w:hanging="2160"/>
        <w:contextualSpacing/>
        <w:rPr>
          <w:rFonts w:ascii="Arial" w:eastAsia="Times New Roman" w:hAnsi="Arial" w:cs="Arial"/>
          <w:bCs/>
          <w:sz w:val="20"/>
          <w:szCs w:val="20"/>
          <w:lang w:eastAsia="sk-SK"/>
        </w:rPr>
      </w:pP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sk-SK"/>
        </w:rPr>
        <w:t>2 AC 24V 50Hz PELV</w:t>
      </w:r>
    </w:p>
    <w:p w14:paraId="4855AA33" w14:textId="320E8BD9" w:rsidR="00780CF8" w:rsidRPr="003D468D" w:rsidRDefault="00780CF8">
      <w:pPr>
        <w:spacing w:after="0" w:line="240" w:lineRule="auto"/>
        <w:ind w:left="2160" w:hanging="2160"/>
        <w:contextualSpacing/>
        <w:rPr>
          <w:rFonts w:ascii="Arial" w:hAnsi="Arial" w:cs="Arial"/>
          <w:b/>
          <w:sz w:val="20"/>
          <w:szCs w:val="20"/>
        </w:rPr>
      </w:pPr>
    </w:p>
    <w:p w14:paraId="5425ED04" w14:textId="40DBB3C1" w:rsidR="00651C94" w:rsidRPr="00FD7CDE" w:rsidRDefault="00651C94" w:rsidP="009B7369">
      <w:pPr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  <w:b/>
        </w:rPr>
      </w:pPr>
      <w:r w:rsidRPr="00FD7CDE">
        <w:rPr>
          <w:rFonts w:ascii="Arial" w:hAnsi="Arial" w:cs="Arial"/>
          <w:b/>
        </w:rPr>
        <w:t>Ochranné opatrenia pred zásahom el. prúdom podľa STN 33 2000-4-41: 2019</w:t>
      </w:r>
    </w:p>
    <w:p w14:paraId="4E02834D" w14:textId="46EE3403" w:rsidR="00651C94" w:rsidRPr="00FD7CDE" w:rsidRDefault="00651C94" w:rsidP="00441CA9">
      <w:pPr>
        <w:pStyle w:val="Odsekzoznamu"/>
        <w:numPr>
          <w:ilvl w:val="2"/>
          <w:numId w:val="8"/>
        </w:numPr>
        <w:suppressAutoHyphens w:val="0"/>
        <w:ind w:right="567"/>
        <w:jc w:val="both"/>
        <w:rPr>
          <w:rFonts w:eastAsia="Calibri" w:cs="Arial"/>
          <w:b/>
          <w:szCs w:val="22"/>
          <w:lang w:eastAsia="en-US"/>
        </w:rPr>
      </w:pPr>
      <w:r w:rsidRPr="00FD7CDE">
        <w:rPr>
          <w:rFonts w:eastAsia="Calibri" w:cs="Arial"/>
          <w:b/>
          <w:szCs w:val="22"/>
          <w:lang w:eastAsia="en-US"/>
        </w:rPr>
        <w:t>Ochranné opatrenie: 411 – Samočinné odpojenie napájania</w:t>
      </w:r>
    </w:p>
    <w:p w14:paraId="32636D88" w14:textId="77777777" w:rsidR="00F52446" w:rsidRPr="00FD7CDE" w:rsidRDefault="00651C94" w:rsidP="00FD7CDE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FD7CDE">
        <w:rPr>
          <w:rFonts w:ascii="Arial" w:hAnsi="Arial" w:cs="Arial"/>
          <w:sz w:val="20"/>
        </w:rPr>
        <w:t>• Základná ochrana (ochrana pred priamym dotykom)</w:t>
      </w:r>
    </w:p>
    <w:p w14:paraId="4425EB51" w14:textId="77777777" w:rsidR="00F52446" w:rsidRPr="00FD7CDE" w:rsidRDefault="00651C94" w:rsidP="00FD7CDE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FD7CDE">
        <w:rPr>
          <w:rFonts w:ascii="Arial" w:hAnsi="Arial" w:cs="Arial"/>
          <w:sz w:val="20"/>
        </w:rPr>
        <w:t>– Základná izolácia živých častí – Príloha A, kapitola A.1</w:t>
      </w:r>
    </w:p>
    <w:p w14:paraId="73DFF8BB" w14:textId="551C9250" w:rsidR="00651C94" w:rsidRPr="00FD7CDE" w:rsidRDefault="00651C94" w:rsidP="00FD7CDE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4B582D">
        <w:rPr>
          <w:rFonts w:ascii="Arial" w:hAnsi="Arial" w:cs="Arial"/>
          <w:sz w:val="20"/>
        </w:rPr>
        <w:t>– Zábrany alebo kryty – Príloha A, kapitola A.2</w:t>
      </w:r>
    </w:p>
    <w:p w14:paraId="725610A5" w14:textId="77777777" w:rsidR="00651C94" w:rsidRPr="00FD7CDE" w:rsidRDefault="00651C94" w:rsidP="00FD7CDE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FD7CDE">
        <w:rPr>
          <w:rFonts w:ascii="Arial" w:hAnsi="Arial" w:cs="Arial"/>
          <w:sz w:val="20"/>
        </w:rPr>
        <w:t>• Ochrana pri poruche (ochrana pred nepriamym dotykom)</w:t>
      </w:r>
    </w:p>
    <w:p w14:paraId="6AC98DBD" w14:textId="77777777" w:rsidR="00651C94" w:rsidRPr="00FD7CDE" w:rsidRDefault="00651C94" w:rsidP="00FD7CDE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FD7CDE">
        <w:rPr>
          <w:rFonts w:ascii="Arial" w:hAnsi="Arial" w:cs="Arial"/>
          <w:sz w:val="20"/>
        </w:rPr>
        <w:t>– Ochranné uzemnenie a ochranné pospájanie – 411.3.1</w:t>
      </w:r>
    </w:p>
    <w:p w14:paraId="0E9A420C" w14:textId="77777777" w:rsidR="00A50B32" w:rsidRPr="00FD7CDE" w:rsidRDefault="00651C94" w:rsidP="00FD7CDE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FD7CDE">
        <w:rPr>
          <w:rFonts w:ascii="Arial" w:hAnsi="Arial" w:cs="Arial"/>
          <w:sz w:val="20"/>
        </w:rPr>
        <w:t>– Samočinné odpojenie pri poruche – 411.3.2</w:t>
      </w:r>
    </w:p>
    <w:p w14:paraId="70E10F9F" w14:textId="4EF7AC4F" w:rsidR="00651C94" w:rsidRPr="00FD7CDE" w:rsidRDefault="00651C94" w:rsidP="00FD7CDE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FD7CDE">
        <w:rPr>
          <w:rFonts w:ascii="Arial" w:hAnsi="Arial" w:cs="Arial"/>
          <w:sz w:val="20"/>
        </w:rPr>
        <w:t>– Ochrana malým napätím- 414</w:t>
      </w:r>
    </w:p>
    <w:p w14:paraId="052129D2" w14:textId="77777777" w:rsidR="00651C94" w:rsidRPr="00FD7CDE" w:rsidRDefault="00651C94" w:rsidP="00FD7CDE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FD7CDE">
        <w:rPr>
          <w:rFonts w:ascii="Arial" w:hAnsi="Arial" w:cs="Arial"/>
          <w:sz w:val="20"/>
        </w:rPr>
        <w:t>– Doplnková ochrana prúdovými chráničmi- 415.1</w:t>
      </w:r>
    </w:p>
    <w:p w14:paraId="644E15DC" w14:textId="77777777" w:rsidR="00651C94" w:rsidRPr="00FD7CDE" w:rsidRDefault="00651C94" w:rsidP="00FD7CDE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FD7CDE">
        <w:rPr>
          <w:rFonts w:ascii="Arial" w:hAnsi="Arial" w:cs="Arial"/>
          <w:sz w:val="20"/>
        </w:rPr>
        <w:t>– Doplnkové ochranné pospájanie – 415.2</w:t>
      </w:r>
    </w:p>
    <w:p w14:paraId="22A97815" w14:textId="77777777" w:rsidR="00651C94" w:rsidRPr="00FD7CDE" w:rsidRDefault="00651C94" w:rsidP="00FD7CDE">
      <w:pPr>
        <w:pStyle w:val="Odsekzoznamu"/>
        <w:numPr>
          <w:ilvl w:val="2"/>
          <w:numId w:val="8"/>
        </w:numPr>
        <w:suppressAutoHyphens w:val="0"/>
        <w:ind w:right="567"/>
        <w:jc w:val="both"/>
        <w:rPr>
          <w:rFonts w:eastAsia="Calibri" w:cs="Arial"/>
          <w:b/>
          <w:szCs w:val="22"/>
          <w:lang w:eastAsia="en-US"/>
        </w:rPr>
      </w:pPr>
      <w:r w:rsidRPr="00FD7CDE">
        <w:rPr>
          <w:rFonts w:eastAsia="Calibri" w:cs="Arial"/>
          <w:b/>
          <w:szCs w:val="22"/>
          <w:lang w:eastAsia="en-US"/>
        </w:rPr>
        <w:t>Ochranné opatrenie: 412 – Dvojitá alebo zosilnená izolácia (A/ alebo B/)</w:t>
      </w:r>
    </w:p>
    <w:p w14:paraId="5A708B54" w14:textId="1C29A15E" w:rsidR="00651C94" w:rsidRPr="002E1857" w:rsidRDefault="002E1857" w:rsidP="002E1857">
      <w:pPr>
        <w:pStyle w:val="Odsekzoznamu"/>
        <w:suppressAutoHyphens w:val="0"/>
        <w:ind w:left="720" w:right="567"/>
        <w:jc w:val="both"/>
        <w:rPr>
          <w:rFonts w:eastAsia="Calibri"/>
          <w:b/>
          <w:bCs/>
        </w:rPr>
      </w:pPr>
      <w:r w:rsidRPr="002E1857">
        <w:rPr>
          <w:rFonts w:eastAsia="Calibri"/>
          <w:b/>
          <w:bCs/>
        </w:rPr>
        <w:t>a)</w:t>
      </w:r>
    </w:p>
    <w:p w14:paraId="2A9DFD38" w14:textId="77777777" w:rsidR="00651C94" w:rsidRPr="00FD7CDE" w:rsidRDefault="00651C94" w:rsidP="002E1857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FD7CDE">
        <w:rPr>
          <w:rFonts w:ascii="Arial" w:hAnsi="Arial" w:cs="Arial"/>
          <w:sz w:val="20"/>
        </w:rPr>
        <w:t>• Základná ochrana (ochrana pred priamym dotykom)</w:t>
      </w:r>
    </w:p>
    <w:p w14:paraId="0A080FCF" w14:textId="77777777" w:rsidR="00651C94" w:rsidRPr="00FD7CDE" w:rsidRDefault="00651C94" w:rsidP="002E1857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FD7CDE">
        <w:rPr>
          <w:rFonts w:ascii="Arial" w:hAnsi="Arial" w:cs="Arial"/>
          <w:sz w:val="20"/>
        </w:rPr>
        <w:t>– Základná izolácia živých častí – Príloha A, kapitola A.1</w:t>
      </w:r>
    </w:p>
    <w:p w14:paraId="72533018" w14:textId="77777777" w:rsidR="00651C94" w:rsidRPr="00FD7CDE" w:rsidRDefault="00651C94" w:rsidP="002E1857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FD7CDE">
        <w:rPr>
          <w:rFonts w:ascii="Arial" w:hAnsi="Arial" w:cs="Arial"/>
          <w:sz w:val="20"/>
        </w:rPr>
        <w:t>• Ochrana pri poruche (ochrana pred nepriamym dotykom)</w:t>
      </w:r>
    </w:p>
    <w:p w14:paraId="61ADF854" w14:textId="44FD9FB4" w:rsidR="00651C94" w:rsidRDefault="00651C94" w:rsidP="002E1857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FD7CDE">
        <w:rPr>
          <w:rFonts w:ascii="Arial" w:hAnsi="Arial" w:cs="Arial"/>
          <w:sz w:val="20"/>
        </w:rPr>
        <w:t>– Prídavná izolácia – N412.1.1.1</w:t>
      </w:r>
    </w:p>
    <w:p w14:paraId="6BA94F82" w14:textId="4042E593" w:rsidR="002E1857" w:rsidRPr="009B7369" w:rsidRDefault="002E1857" w:rsidP="002E185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bCs/>
          <w:sz w:val="20"/>
          <w:szCs w:val="20"/>
        </w:rPr>
      </w:pPr>
      <w:r w:rsidRPr="002E1857">
        <w:rPr>
          <w:rFonts w:ascii="Arial" w:hAnsi="Arial" w:cs="Arial"/>
          <w:b/>
          <w:bCs/>
          <w:sz w:val="20"/>
        </w:rPr>
        <w:t>b)</w:t>
      </w:r>
    </w:p>
    <w:p w14:paraId="6A1C99E3" w14:textId="77777777" w:rsidR="00651C94" w:rsidRPr="009B7369" w:rsidRDefault="00651C94" w:rsidP="002E1857">
      <w:pPr>
        <w:spacing w:after="0" w:line="240" w:lineRule="auto"/>
        <w:ind w:right="567" w:firstLine="567"/>
        <w:jc w:val="both"/>
        <w:rPr>
          <w:rFonts w:ascii="Arial" w:hAnsi="Arial" w:cs="Arial"/>
          <w:sz w:val="20"/>
          <w:szCs w:val="20"/>
        </w:rPr>
      </w:pPr>
      <w:r w:rsidRPr="009B7369">
        <w:rPr>
          <w:rFonts w:ascii="Arial" w:hAnsi="Arial" w:cs="Arial"/>
          <w:sz w:val="20"/>
          <w:szCs w:val="20"/>
        </w:rPr>
        <w:t>• Základná ochrana (ochrana pred priamym dotykom)</w:t>
      </w:r>
    </w:p>
    <w:p w14:paraId="66487E77" w14:textId="77777777" w:rsidR="00651C94" w:rsidRPr="009B7369" w:rsidRDefault="00651C94" w:rsidP="002E1857">
      <w:pPr>
        <w:spacing w:after="0" w:line="240" w:lineRule="auto"/>
        <w:ind w:right="567" w:firstLine="567"/>
        <w:jc w:val="both"/>
        <w:rPr>
          <w:rFonts w:ascii="Arial" w:hAnsi="Arial" w:cs="Arial"/>
          <w:sz w:val="20"/>
          <w:szCs w:val="20"/>
        </w:rPr>
      </w:pPr>
      <w:r w:rsidRPr="009B7369">
        <w:rPr>
          <w:rFonts w:ascii="Arial" w:hAnsi="Arial" w:cs="Arial"/>
          <w:sz w:val="20"/>
          <w:szCs w:val="20"/>
        </w:rPr>
        <w:t>– Zosilnená izolácia medzi živými časťami a prístupnými časťami – N412.1.1.3</w:t>
      </w:r>
    </w:p>
    <w:p w14:paraId="062895BE" w14:textId="77777777" w:rsidR="00651C94" w:rsidRPr="009B7369" w:rsidRDefault="00651C94" w:rsidP="002E1857">
      <w:pPr>
        <w:spacing w:after="0" w:line="240" w:lineRule="auto"/>
        <w:ind w:right="567" w:firstLine="567"/>
        <w:jc w:val="both"/>
        <w:rPr>
          <w:rFonts w:ascii="Arial" w:hAnsi="Arial" w:cs="Arial"/>
          <w:sz w:val="20"/>
          <w:szCs w:val="20"/>
        </w:rPr>
      </w:pPr>
      <w:r w:rsidRPr="009B7369">
        <w:rPr>
          <w:rFonts w:ascii="Arial" w:hAnsi="Arial" w:cs="Arial"/>
          <w:sz w:val="20"/>
          <w:szCs w:val="20"/>
        </w:rPr>
        <w:t>• Ochrana pri poruche (ochrana pred nepriamym dotykom)</w:t>
      </w:r>
    </w:p>
    <w:p w14:paraId="5E054CD3" w14:textId="77777777" w:rsidR="00651C94" w:rsidRPr="009B7369" w:rsidRDefault="00651C94" w:rsidP="002E1857">
      <w:pPr>
        <w:spacing w:after="0" w:line="240" w:lineRule="auto"/>
        <w:ind w:right="567" w:firstLine="567"/>
        <w:jc w:val="both"/>
        <w:rPr>
          <w:rFonts w:ascii="Arial" w:hAnsi="Arial" w:cs="Arial"/>
          <w:sz w:val="20"/>
          <w:szCs w:val="20"/>
        </w:rPr>
      </w:pPr>
      <w:r w:rsidRPr="009B7369">
        <w:rPr>
          <w:rFonts w:ascii="Arial" w:hAnsi="Arial" w:cs="Arial"/>
          <w:sz w:val="20"/>
          <w:szCs w:val="20"/>
        </w:rPr>
        <w:t>– Zosilnená izolácia medzi živými časťami a prístupnými časťami – N412.1.1.3</w:t>
      </w:r>
    </w:p>
    <w:p w14:paraId="0C611A57" w14:textId="77777777" w:rsidR="00651C94" w:rsidRPr="009B7369" w:rsidRDefault="00651C94" w:rsidP="00651C94">
      <w:pPr>
        <w:pStyle w:val="pavel"/>
        <w:spacing w:line="240" w:lineRule="auto"/>
        <w:contextualSpacing/>
        <w:rPr>
          <w:rFonts w:cs="Arial"/>
          <w:bCs/>
          <w:sz w:val="20"/>
          <w:szCs w:val="20"/>
        </w:rPr>
      </w:pPr>
    </w:p>
    <w:p w14:paraId="13A4ED47" w14:textId="51D464B7" w:rsidR="00651C94" w:rsidRPr="009B7369" w:rsidRDefault="00651C94" w:rsidP="009B7369">
      <w:pPr>
        <w:numPr>
          <w:ilvl w:val="1"/>
          <w:numId w:val="7"/>
        </w:numPr>
        <w:spacing w:after="0" w:line="240" w:lineRule="auto"/>
        <w:jc w:val="both"/>
        <w:rPr>
          <w:rFonts w:cs="Arial"/>
          <w:b/>
          <w:sz w:val="20"/>
          <w:szCs w:val="20"/>
        </w:rPr>
      </w:pPr>
      <w:r w:rsidRPr="009B7369">
        <w:rPr>
          <w:rFonts w:ascii="Arial" w:hAnsi="Arial" w:cs="Arial"/>
          <w:b/>
          <w:sz w:val="20"/>
          <w:szCs w:val="20"/>
        </w:rPr>
        <w:t xml:space="preserve">Vonkajšie vplyvy: </w:t>
      </w:r>
      <w:r w:rsidRPr="009B7369">
        <w:rPr>
          <w:rFonts w:ascii="Arial" w:hAnsi="Arial" w:cs="Arial"/>
          <w:bCs/>
          <w:sz w:val="20"/>
          <w:szCs w:val="20"/>
        </w:rPr>
        <w:t>podľa protokolu o určení vonkajších vplyvov</w:t>
      </w:r>
      <w:r w:rsidRPr="009B7369">
        <w:rPr>
          <w:rFonts w:ascii="Arial" w:hAnsi="Arial" w:cs="Arial"/>
          <w:b/>
          <w:sz w:val="20"/>
          <w:szCs w:val="20"/>
        </w:rPr>
        <w:t xml:space="preserve"> </w:t>
      </w:r>
    </w:p>
    <w:p w14:paraId="5F20E37B" w14:textId="77777777" w:rsidR="00A901F4" w:rsidRPr="009B7369" w:rsidRDefault="00A901F4" w:rsidP="00A901F4">
      <w:pPr>
        <w:pStyle w:val="Odsekzoznamu"/>
        <w:suppressAutoHyphens w:val="0"/>
        <w:ind w:left="786" w:right="567"/>
        <w:jc w:val="both"/>
        <w:rPr>
          <w:rFonts w:cs="Arial"/>
          <w:b/>
        </w:rPr>
      </w:pPr>
    </w:p>
    <w:p w14:paraId="392F81E1" w14:textId="77777777" w:rsidR="00651C94" w:rsidRPr="009B7369" w:rsidRDefault="00651C94" w:rsidP="009B7369">
      <w:pPr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40812">
        <w:rPr>
          <w:rFonts w:ascii="Arial" w:hAnsi="Arial" w:cs="Arial"/>
          <w:b/>
          <w:sz w:val="20"/>
          <w:szCs w:val="20"/>
        </w:rPr>
        <w:t>Výkonová bilancia</w:t>
      </w:r>
      <w:r w:rsidRPr="009B7369">
        <w:rPr>
          <w:rFonts w:ascii="Arial" w:hAnsi="Arial" w:cs="Arial"/>
          <w:sz w:val="20"/>
          <w:szCs w:val="20"/>
        </w:rPr>
        <w:t xml:space="preserve"> </w:t>
      </w:r>
      <w:r w:rsidRPr="009B7369">
        <w:rPr>
          <w:rFonts w:ascii="Arial" w:hAnsi="Arial" w:cs="Arial"/>
          <w:sz w:val="20"/>
          <w:szCs w:val="20"/>
        </w:rPr>
        <w:tab/>
      </w:r>
    </w:p>
    <w:p w14:paraId="7283270C" w14:textId="1C8656C4" w:rsidR="000F40F0" w:rsidRPr="00AD7BA1" w:rsidRDefault="000F40F0" w:rsidP="000F40F0">
      <w:pPr>
        <w:pStyle w:val="Odsekzoznamu"/>
        <w:ind w:left="435" w:right="567"/>
        <w:jc w:val="both"/>
        <w:rPr>
          <w:rFonts w:cs="Arial"/>
        </w:rPr>
      </w:pPr>
      <w:r w:rsidRPr="00AD7BA1">
        <w:rPr>
          <w:rFonts w:cs="Arial"/>
        </w:rPr>
        <w:t>Pi=</w:t>
      </w:r>
      <w:r w:rsidR="00636FD0" w:rsidRPr="00AD7BA1">
        <w:rPr>
          <w:rFonts w:cs="Arial"/>
        </w:rPr>
        <w:t>138</w:t>
      </w:r>
      <w:r w:rsidR="00AE02B4" w:rsidRPr="00AD7BA1">
        <w:rPr>
          <w:rFonts w:cs="Arial"/>
        </w:rPr>
        <w:t>kW</w:t>
      </w:r>
    </w:p>
    <w:p w14:paraId="52B97523" w14:textId="3273BE26" w:rsidR="000F40F0" w:rsidRPr="00AD7BA1" w:rsidRDefault="000F40F0" w:rsidP="000F40F0">
      <w:pPr>
        <w:pStyle w:val="Odsekzoznamu"/>
        <w:ind w:left="435" w:right="567"/>
        <w:jc w:val="both"/>
        <w:rPr>
          <w:rFonts w:cs="Arial"/>
        </w:rPr>
      </w:pPr>
      <w:r w:rsidRPr="00AD7BA1">
        <w:rPr>
          <w:rFonts w:cs="Arial"/>
        </w:rPr>
        <w:t>Ps=</w:t>
      </w:r>
      <w:r w:rsidR="00AD7BA1" w:rsidRPr="00AD7BA1">
        <w:rPr>
          <w:rFonts w:cs="Arial"/>
        </w:rPr>
        <w:t>51</w:t>
      </w:r>
      <w:r w:rsidRPr="00AD7BA1">
        <w:rPr>
          <w:rFonts w:cs="Arial"/>
        </w:rPr>
        <w:t>kW</w:t>
      </w:r>
    </w:p>
    <w:p w14:paraId="483B885A" w14:textId="3C1AFDB0" w:rsidR="00651C94" w:rsidRPr="009B7369" w:rsidRDefault="00651C94" w:rsidP="000F40F0">
      <w:pPr>
        <w:ind w:left="435" w:right="567"/>
        <w:jc w:val="both"/>
        <w:rPr>
          <w:rFonts w:ascii="Arial" w:hAnsi="Arial" w:cs="Arial"/>
          <w:b/>
          <w:bCs/>
          <w:sz w:val="20"/>
          <w:szCs w:val="20"/>
        </w:rPr>
      </w:pPr>
    </w:p>
    <w:p w14:paraId="2EEABA91" w14:textId="31B9E961" w:rsidR="00651C94" w:rsidRPr="009B7369" w:rsidRDefault="00651C94" w:rsidP="009B7369">
      <w:pPr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B7369">
        <w:rPr>
          <w:rFonts w:ascii="Arial" w:hAnsi="Arial" w:cs="Arial"/>
          <w:b/>
          <w:bCs/>
          <w:sz w:val="20"/>
          <w:szCs w:val="20"/>
        </w:rPr>
        <w:t>Skratové prúdy v RE</w:t>
      </w:r>
      <w:r w:rsidRPr="00440812">
        <w:rPr>
          <w:rFonts w:ascii="Arial" w:hAnsi="Arial" w:cs="Arial"/>
          <w:b/>
          <w:bCs/>
          <w:sz w:val="20"/>
          <w:szCs w:val="20"/>
        </w:rPr>
        <w:t>:</w:t>
      </w:r>
      <w:r w:rsidRPr="00440812">
        <w:rPr>
          <w:rFonts w:ascii="Arial" w:hAnsi="Arial" w:cs="Arial"/>
          <w:sz w:val="20"/>
          <w:szCs w:val="20"/>
        </w:rPr>
        <w:t xml:space="preserve"> Ik"=</w:t>
      </w:r>
      <w:r w:rsidR="001A4256">
        <w:rPr>
          <w:rFonts w:ascii="Arial" w:hAnsi="Arial" w:cs="Arial"/>
          <w:sz w:val="20"/>
          <w:szCs w:val="20"/>
        </w:rPr>
        <w:t>stanovené v projekte ELI</w:t>
      </w:r>
    </w:p>
    <w:p w14:paraId="7B725F3B" w14:textId="56851E51" w:rsidR="00651C94" w:rsidRPr="009B7369" w:rsidRDefault="00651C94" w:rsidP="00F32C90">
      <w:pPr>
        <w:ind w:left="708" w:right="567"/>
        <w:jc w:val="both"/>
        <w:rPr>
          <w:rFonts w:ascii="Arial" w:hAnsi="Arial" w:cs="Arial"/>
          <w:sz w:val="20"/>
          <w:szCs w:val="20"/>
        </w:rPr>
      </w:pPr>
      <w:r w:rsidRPr="009B7369">
        <w:rPr>
          <w:rFonts w:ascii="Arial" w:hAnsi="Arial" w:cs="Arial"/>
          <w:sz w:val="20"/>
          <w:szCs w:val="20"/>
        </w:rPr>
        <w:t>Všetky istiace prístroje v</w:t>
      </w:r>
      <w:r w:rsidR="000F40F0">
        <w:rPr>
          <w:rFonts w:ascii="Arial" w:hAnsi="Arial" w:cs="Arial"/>
          <w:sz w:val="20"/>
          <w:szCs w:val="20"/>
        </w:rPr>
        <w:t> podružných rozvádzačoch</w:t>
      </w:r>
      <w:r w:rsidRPr="009B7369">
        <w:rPr>
          <w:rFonts w:ascii="Arial" w:hAnsi="Arial" w:cs="Arial"/>
          <w:sz w:val="20"/>
          <w:szCs w:val="20"/>
        </w:rPr>
        <w:t xml:space="preserve"> musia odolať skratovému prúdu minimálne </w:t>
      </w:r>
      <w:r w:rsidRPr="000F40F0">
        <w:rPr>
          <w:rFonts w:ascii="Arial" w:hAnsi="Arial" w:cs="Arial"/>
          <w:sz w:val="20"/>
          <w:szCs w:val="20"/>
        </w:rPr>
        <w:t>10kA</w:t>
      </w:r>
      <w:r w:rsidR="000F40F0">
        <w:rPr>
          <w:rFonts w:ascii="Arial" w:hAnsi="Arial" w:cs="Arial"/>
          <w:sz w:val="20"/>
          <w:szCs w:val="20"/>
        </w:rPr>
        <w:t>.</w:t>
      </w:r>
    </w:p>
    <w:p w14:paraId="6DBC6187" w14:textId="283FA007" w:rsidR="00651C94" w:rsidRPr="009B7369" w:rsidRDefault="00651C94" w:rsidP="009B7369">
      <w:pPr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Hlk36553770"/>
      <w:r w:rsidRPr="009B7369">
        <w:rPr>
          <w:rFonts w:ascii="Arial" w:hAnsi="Arial" w:cs="Arial"/>
          <w:b/>
          <w:sz w:val="20"/>
          <w:szCs w:val="20"/>
        </w:rPr>
        <w:t xml:space="preserve">Stupeň zabezpečenia dodávky el. energie: </w:t>
      </w:r>
      <w:r w:rsidR="00C86C39">
        <w:rPr>
          <w:rFonts w:ascii="Arial" w:hAnsi="Arial" w:cs="Arial"/>
          <w:b/>
          <w:sz w:val="20"/>
          <w:szCs w:val="20"/>
        </w:rPr>
        <w:t>1</w:t>
      </w:r>
    </w:p>
    <w:bookmarkEnd w:id="0"/>
    <w:p w14:paraId="4855AA3E" w14:textId="77777777" w:rsidR="00780CF8" w:rsidRPr="003D468D" w:rsidRDefault="00BC4726" w:rsidP="00E55FEA">
      <w:pPr>
        <w:spacing w:after="0" w:line="240" w:lineRule="auto"/>
        <w:jc w:val="both"/>
        <w:rPr>
          <w:rFonts w:ascii="Arial" w:hAnsi="Arial" w:cs="Arial"/>
          <w:sz w:val="20"/>
        </w:rPr>
      </w:pPr>
      <w:r w:rsidRPr="003D468D">
        <w:rPr>
          <w:rFonts w:ascii="Arial" w:hAnsi="Arial" w:cs="Arial"/>
          <w:bCs/>
          <w:sz w:val="24"/>
          <w:szCs w:val="24"/>
        </w:rPr>
        <w:t xml:space="preserve">   </w:t>
      </w:r>
    </w:p>
    <w:p w14:paraId="4855AA41" w14:textId="77777777" w:rsidR="00780CF8" w:rsidRPr="003D468D" w:rsidRDefault="00780CF8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855AA42" w14:textId="77777777" w:rsidR="00780CF8" w:rsidRPr="003D468D" w:rsidRDefault="00BC4726" w:rsidP="007B630E">
      <w:pPr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3D468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Ochrana proti skratu a preťaženiu: </w:t>
      </w:r>
    </w:p>
    <w:p w14:paraId="4855AA43" w14:textId="39D0CC4E" w:rsidR="00780CF8" w:rsidRPr="003D468D" w:rsidRDefault="00BC472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3D468D">
        <w:rPr>
          <w:rFonts w:ascii="Arial" w:eastAsia="Times New Roman" w:hAnsi="Arial" w:cs="Arial"/>
          <w:sz w:val="20"/>
          <w:szCs w:val="20"/>
          <w:lang w:eastAsia="sk-SK"/>
        </w:rPr>
        <w:t xml:space="preserve">Obvody sú proti skratu a preťaženiu chránené </w:t>
      </w:r>
      <w:r w:rsidR="00E20493">
        <w:rPr>
          <w:rFonts w:ascii="Arial" w:eastAsia="Times New Roman" w:hAnsi="Arial" w:cs="Arial"/>
          <w:sz w:val="20"/>
          <w:szCs w:val="20"/>
          <w:lang w:eastAsia="sk-SK"/>
        </w:rPr>
        <w:t xml:space="preserve">poistkami, </w:t>
      </w:r>
      <w:r w:rsidRPr="003D468D">
        <w:rPr>
          <w:rFonts w:ascii="Arial" w:eastAsia="Times New Roman" w:hAnsi="Arial" w:cs="Arial"/>
          <w:sz w:val="20"/>
          <w:szCs w:val="20"/>
          <w:lang w:eastAsia="sk-SK"/>
        </w:rPr>
        <w:t>ističmi</w:t>
      </w:r>
      <w:r w:rsidR="00E20493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Pr="003D468D">
        <w:rPr>
          <w:rFonts w:ascii="Arial" w:eastAsia="Times New Roman" w:hAnsi="Arial" w:cs="Arial"/>
          <w:sz w:val="20"/>
          <w:szCs w:val="20"/>
          <w:lang w:eastAsia="sk-SK"/>
        </w:rPr>
        <w:t xml:space="preserve"> príslušných typov a predpísanej dimenzie v rozvádzačoch. </w:t>
      </w:r>
    </w:p>
    <w:p w14:paraId="4855AA44" w14:textId="77777777" w:rsidR="00780CF8" w:rsidRPr="003D468D" w:rsidRDefault="00780CF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yellow"/>
          <w:lang w:eastAsia="sk-SK"/>
        </w:rPr>
      </w:pPr>
    </w:p>
    <w:p w14:paraId="4855AA45" w14:textId="77777777" w:rsidR="00780CF8" w:rsidRPr="003D468D" w:rsidRDefault="00BC4726" w:rsidP="007B630E">
      <w:pPr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3D468D">
        <w:rPr>
          <w:rFonts w:ascii="Arial" w:eastAsia="Times New Roman" w:hAnsi="Arial" w:cs="Arial"/>
          <w:b/>
          <w:sz w:val="20"/>
          <w:szCs w:val="20"/>
          <w:lang w:eastAsia="sk-SK"/>
        </w:rPr>
        <w:t>Ochrana proti statickej elektrine</w:t>
      </w:r>
    </w:p>
    <w:p w14:paraId="4855AA46" w14:textId="77777777" w:rsidR="00780CF8" w:rsidRPr="003D468D" w:rsidRDefault="00BC472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3D468D">
        <w:rPr>
          <w:rFonts w:ascii="Arial" w:eastAsia="Times New Roman" w:hAnsi="Arial" w:cs="Arial"/>
          <w:sz w:val="20"/>
          <w:szCs w:val="20"/>
          <w:lang w:eastAsia="sk-SK"/>
        </w:rPr>
        <w:t xml:space="preserve">          Za normálnych prevádzkových podmienok v objekte sa nepredpokladá vznik statickej elektriny v takom množstve, aby mohlo dôjsť k poškodeniu zariadení alebo ohrozeniu zdravia.</w:t>
      </w:r>
    </w:p>
    <w:p w14:paraId="4855AA47" w14:textId="77777777" w:rsidR="00780CF8" w:rsidRPr="003D468D" w:rsidRDefault="00780CF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855AA48" w14:textId="77777777" w:rsidR="00780CF8" w:rsidRPr="003D468D" w:rsidRDefault="00BC4726" w:rsidP="007B630E">
      <w:pPr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3D468D">
        <w:rPr>
          <w:rFonts w:ascii="Arial" w:eastAsia="Times New Roman" w:hAnsi="Arial" w:cs="Arial"/>
          <w:b/>
          <w:sz w:val="20"/>
          <w:szCs w:val="20"/>
          <w:lang w:eastAsia="sk-SK"/>
        </w:rPr>
        <w:t>Prierezy vedení</w:t>
      </w:r>
    </w:p>
    <w:p w14:paraId="536415C6" w14:textId="2B226A3C" w:rsidR="0090277B" w:rsidRPr="003D468D" w:rsidRDefault="00BC472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3D468D">
        <w:rPr>
          <w:rFonts w:ascii="Arial" w:eastAsia="Times New Roman" w:hAnsi="Arial" w:cs="Arial"/>
          <w:sz w:val="20"/>
          <w:szCs w:val="20"/>
          <w:lang w:eastAsia="sk-SK"/>
        </w:rPr>
        <w:t xml:space="preserve">          Pri dimenzovaní prierezu elektrických káblov u projektovaných elektrických zariadení sa vychádzalo z predpokladu dodržiavania dovolených úbytkov napätia v rozvode pri menovitom zaťažení, ako aj odolnosti tepelným a mechanickým účinkom prípadných skratových prúdov.</w:t>
      </w:r>
    </w:p>
    <w:p w14:paraId="4855AA4A" w14:textId="77777777" w:rsidR="00780CF8" w:rsidRDefault="00780CF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yellow"/>
          <w:lang w:eastAsia="sk-SK"/>
        </w:rPr>
      </w:pPr>
    </w:p>
    <w:p w14:paraId="513855D4" w14:textId="77777777" w:rsidR="00315A2C" w:rsidRPr="00D90398" w:rsidRDefault="00315A2C" w:rsidP="00315A2C">
      <w:pPr>
        <w:numPr>
          <w:ilvl w:val="1"/>
          <w:numId w:val="7"/>
        </w:numPr>
        <w:spacing w:after="0" w:line="240" w:lineRule="auto"/>
        <w:jc w:val="both"/>
        <w:rPr>
          <w:b/>
        </w:rPr>
      </w:pPr>
      <w:r w:rsidRPr="00D90398">
        <w:rPr>
          <w:b/>
        </w:rPr>
        <w:t>Úbytok napätia</w:t>
      </w:r>
    </w:p>
    <w:p w14:paraId="7941815A" w14:textId="77777777" w:rsidR="00315A2C" w:rsidRPr="00315A2C" w:rsidRDefault="00315A2C" w:rsidP="00315A2C">
      <w:pPr>
        <w:autoSpaceDE w:val="0"/>
        <w:autoSpaceDN w:val="0"/>
        <w:adjustRightInd w:val="0"/>
        <w:ind w:right="673" w:firstLine="375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315A2C">
        <w:rPr>
          <w:rFonts w:ascii="Arial" w:eastAsia="Times New Roman" w:hAnsi="Arial" w:cs="Arial"/>
          <w:sz w:val="20"/>
          <w:szCs w:val="20"/>
          <w:lang w:eastAsia="sk-SK"/>
        </w:rPr>
        <w:lastRenderedPageBreak/>
        <w:t>Úbytky napätia v elektrických obvodoch neprekročia hodnoty maximálnych dovolených úbytkov podľa STN 34 1610. Odporúča sa, aby úbytok napätia medzi začiatkom inštalácie a zariadením nebol väčší ako 3% z menovitého napätia inštalácie, čo odpovedá STN 33 2000-5-52, tabuľka G52.1.</w:t>
      </w:r>
    </w:p>
    <w:p w14:paraId="1A267A8E" w14:textId="77777777" w:rsidR="00315A2C" w:rsidRPr="003D468D" w:rsidRDefault="00315A2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yellow"/>
          <w:lang w:eastAsia="sk-SK"/>
        </w:rPr>
      </w:pPr>
    </w:p>
    <w:p w14:paraId="4855AA4B" w14:textId="77777777" w:rsidR="00780CF8" w:rsidRPr="003D468D" w:rsidRDefault="00BC4726" w:rsidP="007B630E">
      <w:pPr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3D468D">
        <w:rPr>
          <w:rFonts w:ascii="Arial" w:eastAsia="Times New Roman" w:hAnsi="Arial" w:cs="Arial"/>
          <w:b/>
          <w:sz w:val="20"/>
          <w:szCs w:val="20"/>
          <w:lang w:eastAsia="sk-SK"/>
        </w:rPr>
        <w:t>Káblové rozvody</w:t>
      </w:r>
    </w:p>
    <w:p w14:paraId="4855AA4C" w14:textId="04652FCF" w:rsidR="00780CF8" w:rsidRPr="003D468D" w:rsidRDefault="00BC4726">
      <w:pPr>
        <w:spacing w:after="0" w:line="240" w:lineRule="auto"/>
        <w:ind w:firstLine="375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3D468D">
        <w:rPr>
          <w:rFonts w:ascii="Arial" w:eastAsia="Times New Roman" w:hAnsi="Arial" w:cs="Arial"/>
          <w:sz w:val="20"/>
          <w:szCs w:val="20"/>
          <w:lang w:eastAsia="sk-SK"/>
        </w:rPr>
        <w:t xml:space="preserve">Na elektroinštaláciu sú použité </w:t>
      </w:r>
      <w:r w:rsidR="00A31078">
        <w:rPr>
          <w:rFonts w:ascii="Arial" w:eastAsia="Times New Roman" w:hAnsi="Arial" w:cs="Arial"/>
          <w:sz w:val="20"/>
          <w:szCs w:val="20"/>
          <w:lang w:eastAsia="sk-SK"/>
        </w:rPr>
        <w:t xml:space="preserve">bezhalogénové </w:t>
      </w:r>
      <w:r w:rsidRPr="003D468D">
        <w:rPr>
          <w:rFonts w:ascii="Arial" w:eastAsia="Times New Roman" w:hAnsi="Arial" w:cs="Arial"/>
          <w:sz w:val="20"/>
          <w:szCs w:val="20"/>
          <w:lang w:eastAsia="sk-SK"/>
        </w:rPr>
        <w:t xml:space="preserve">medené a </w:t>
      </w:r>
      <w:r w:rsidR="00BF4CCD" w:rsidRPr="003D468D">
        <w:rPr>
          <w:rFonts w:ascii="Arial" w:eastAsia="Times New Roman" w:hAnsi="Arial" w:cs="Arial"/>
          <w:sz w:val="20"/>
          <w:szCs w:val="20"/>
          <w:lang w:eastAsia="sk-SK"/>
        </w:rPr>
        <w:t>hliníkové</w:t>
      </w:r>
      <w:r w:rsidRPr="003D468D">
        <w:rPr>
          <w:rFonts w:ascii="Arial" w:eastAsia="Times New Roman" w:hAnsi="Arial" w:cs="Arial"/>
          <w:sz w:val="20"/>
          <w:szCs w:val="20"/>
          <w:lang w:eastAsia="sk-SK"/>
        </w:rPr>
        <w:t xml:space="preserve"> káble s plastovou izoláciou, patričného prierezu a počtu žíl.</w:t>
      </w:r>
    </w:p>
    <w:p w14:paraId="55B87562" w14:textId="44CB698D" w:rsidR="00A17099" w:rsidRPr="003D468D" w:rsidRDefault="00BC4726" w:rsidP="00F82D48">
      <w:pPr>
        <w:spacing w:after="0" w:line="240" w:lineRule="auto"/>
        <w:ind w:firstLine="375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3D468D">
        <w:rPr>
          <w:rFonts w:ascii="Arial" w:eastAsia="Times New Roman" w:hAnsi="Arial" w:cs="Arial"/>
          <w:sz w:val="20"/>
          <w:szCs w:val="20"/>
          <w:lang w:eastAsia="sk-SK"/>
        </w:rPr>
        <w:t>Káblové rozvody sú uložené v podhľadoch, v káblových žľaboch a v káblových chráničkách</w:t>
      </w:r>
      <w:r w:rsidR="007358F2" w:rsidRPr="003D468D">
        <w:rPr>
          <w:rFonts w:ascii="Arial" w:eastAsia="Times New Roman" w:hAnsi="Arial" w:cs="Arial"/>
          <w:sz w:val="20"/>
          <w:szCs w:val="20"/>
          <w:lang w:eastAsia="sk-SK"/>
        </w:rPr>
        <w:t xml:space="preserve"> v závislosti od miesta uloženia.</w:t>
      </w:r>
    </w:p>
    <w:p w14:paraId="3F6519E4" w14:textId="7F06804F" w:rsidR="000F2864" w:rsidRPr="00951C1D" w:rsidRDefault="003210E7" w:rsidP="002B403C">
      <w:pPr>
        <w:spacing w:after="0" w:line="240" w:lineRule="auto"/>
        <w:ind w:firstLine="375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951C1D">
        <w:rPr>
          <w:rFonts w:ascii="Arial" w:eastAsia="Times New Roman" w:hAnsi="Arial" w:cs="Arial"/>
          <w:sz w:val="20"/>
          <w:szCs w:val="20"/>
          <w:lang w:eastAsia="sk-SK"/>
        </w:rPr>
        <w:t xml:space="preserve">Na úrovni 1.PP bude zriadený </w:t>
      </w:r>
      <w:r w:rsidR="00A31078" w:rsidRPr="00951C1D">
        <w:rPr>
          <w:rFonts w:ascii="Arial" w:eastAsia="Times New Roman" w:hAnsi="Arial" w:cs="Arial"/>
          <w:sz w:val="20"/>
          <w:szCs w:val="20"/>
          <w:lang w:eastAsia="sk-SK"/>
        </w:rPr>
        <w:t>rozvádzač RMDT</w:t>
      </w:r>
      <w:r w:rsidR="00F65E29" w:rsidRPr="00951C1D">
        <w:rPr>
          <w:rFonts w:ascii="Arial" w:eastAsia="Times New Roman" w:hAnsi="Arial" w:cs="Arial"/>
          <w:sz w:val="20"/>
          <w:szCs w:val="20"/>
          <w:lang w:eastAsia="sk-SK"/>
        </w:rPr>
        <w:t>0</w:t>
      </w:r>
      <w:r w:rsidR="00A31078" w:rsidRPr="00951C1D">
        <w:rPr>
          <w:rFonts w:ascii="Arial" w:eastAsia="Times New Roman" w:hAnsi="Arial" w:cs="Arial"/>
          <w:sz w:val="20"/>
          <w:szCs w:val="20"/>
          <w:lang w:eastAsia="sk-SK"/>
        </w:rPr>
        <w:t xml:space="preserve"> z ktorého je napájan</w:t>
      </w:r>
      <w:r w:rsidR="00536F13">
        <w:rPr>
          <w:rFonts w:ascii="Arial" w:eastAsia="Times New Roman" w:hAnsi="Arial" w:cs="Arial"/>
          <w:sz w:val="20"/>
          <w:szCs w:val="20"/>
          <w:lang w:eastAsia="sk-SK"/>
        </w:rPr>
        <w:t>á a riadená tehc</w:t>
      </w:r>
      <w:r w:rsidR="004B5EAA">
        <w:rPr>
          <w:rFonts w:ascii="Arial" w:eastAsia="Times New Roman" w:hAnsi="Arial" w:cs="Arial"/>
          <w:sz w:val="20"/>
          <w:szCs w:val="20"/>
          <w:lang w:eastAsia="sk-SK"/>
        </w:rPr>
        <w:t>hnológia MaR na</w:t>
      </w:r>
      <w:r w:rsidR="00F65E29" w:rsidRPr="00951C1D">
        <w:rPr>
          <w:rFonts w:ascii="Arial" w:eastAsia="Times New Roman" w:hAnsi="Arial" w:cs="Arial"/>
          <w:sz w:val="20"/>
          <w:szCs w:val="20"/>
          <w:lang w:eastAsia="sk-SK"/>
        </w:rPr>
        <w:t xml:space="preserve"> 1.PP</w:t>
      </w:r>
      <w:r w:rsidR="001E50E6" w:rsidRPr="00951C1D">
        <w:rPr>
          <w:rFonts w:ascii="Arial" w:eastAsia="Times New Roman" w:hAnsi="Arial" w:cs="Arial"/>
          <w:sz w:val="20"/>
          <w:szCs w:val="20"/>
          <w:lang w:eastAsia="sk-SK"/>
        </w:rPr>
        <w:t>, vrátane VZT jednotiek, podlahového vykurovania a chladenia, klimatizácií, ÚK/CHLAD</w:t>
      </w:r>
      <w:r w:rsidR="00302752">
        <w:rPr>
          <w:rFonts w:ascii="Arial" w:eastAsia="Times New Roman" w:hAnsi="Arial" w:cs="Arial"/>
          <w:sz w:val="20"/>
          <w:szCs w:val="20"/>
          <w:lang w:eastAsia="sk-SK"/>
        </w:rPr>
        <w:t>.</w:t>
      </w:r>
      <w:r w:rsidR="00FA2CC2" w:rsidRPr="00951C1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AD0CEB" w:rsidRPr="00951C1D">
        <w:rPr>
          <w:rFonts w:ascii="Arial" w:eastAsia="Times New Roman" w:hAnsi="Arial" w:cs="Arial"/>
          <w:sz w:val="20"/>
          <w:szCs w:val="20"/>
          <w:lang w:eastAsia="sk-SK"/>
        </w:rPr>
        <w:t xml:space="preserve">Na podlažiach 1.NP až 4.NP sú umiestnené rozvádzače RMDT1 až RMDT4. Z jednotlivých rozvádzačov sú napájané a riadené </w:t>
      </w:r>
      <w:r w:rsidR="00951C1D" w:rsidRPr="00951C1D">
        <w:rPr>
          <w:rFonts w:ascii="Arial" w:eastAsia="Times New Roman" w:hAnsi="Arial" w:cs="Arial"/>
          <w:sz w:val="20"/>
          <w:szCs w:val="20"/>
          <w:lang w:eastAsia="sk-SK"/>
        </w:rPr>
        <w:t>technológie na príslušných podlažiach.</w:t>
      </w:r>
    </w:p>
    <w:p w14:paraId="4855AA4E" w14:textId="77777777" w:rsidR="00780CF8" w:rsidRPr="003D468D" w:rsidRDefault="00780CF8">
      <w:pPr>
        <w:spacing w:after="0" w:line="240" w:lineRule="auto"/>
        <w:ind w:firstLine="375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855AA4F" w14:textId="77777777" w:rsidR="00780CF8" w:rsidRPr="003D468D" w:rsidRDefault="00BC4726" w:rsidP="007B630E">
      <w:pPr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3D468D">
        <w:rPr>
          <w:rFonts w:ascii="Arial" w:eastAsia="Times New Roman" w:hAnsi="Arial" w:cs="Arial"/>
          <w:b/>
          <w:sz w:val="20"/>
          <w:szCs w:val="20"/>
          <w:lang w:eastAsia="sk-SK"/>
        </w:rPr>
        <w:t>Zostatkové riziko a doplnkové ustanovenia</w:t>
      </w:r>
    </w:p>
    <w:p w14:paraId="4855AA50" w14:textId="77777777" w:rsidR="00780CF8" w:rsidRPr="003D468D" w:rsidRDefault="00BC4726">
      <w:pPr>
        <w:spacing w:after="0" w:line="240" w:lineRule="auto"/>
        <w:ind w:firstLine="375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3D468D">
        <w:rPr>
          <w:rFonts w:ascii="Arial" w:eastAsia="Times New Roman" w:hAnsi="Arial" w:cs="Arial"/>
          <w:sz w:val="20"/>
          <w:szCs w:val="20"/>
          <w:lang w:eastAsia="sk-SK"/>
        </w:rPr>
        <w:t>Prevádzka uvedených zariadení pri dodržaní prevádzkových predpisov, predpísaných intervalov údržby a revízií nespôsobuje vznik zostatkového rizika.</w:t>
      </w:r>
    </w:p>
    <w:p w14:paraId="4855AA51" w14:textId="77777777" w:rsidR="00780CF8" w:rsidRPr="003D468D" w:rsidRDefault="00BC4726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3D468D">
        <w:rPr>
          <w:rFonts w:ascii="Arial" w:eastAsia="Times New Roman" w:hAnsi="Arial" w:cs="Arial"/>
          <w:sz w:val="20"/>
          <w:szCs w:val="20"/>
          <w:lang w:eastAsia="sk-SK"/>
        </w:rPr>
        <w:t>Krytie navrhovaných zariadení je uvedené na príslušných výkresoch PD. Uvedené zariadenia vyhovujú pre inštaláciu do predmetných prostredí.</w:t>
      </w:r>
    </w:p>
    <w:p w14:paraId="4855AA52" w14:textId="77777777" w:rsidR="00780CF8" w:rsidRPr="003D468D" w:rsidRDefault="00780CF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lang w:eastAsia="sk-SK"/>
        </w:rPr>
      </w:pPr>
    </w:p>
    <w:p w14:paraId="3D4E7A10" w14:textId="1BE56A80" w:rsidR="00F431D6" w:rsidRDefault="00F431D6" w:rsidP="00F431D6">
      <w:pPr>
        <w:pStyle w:val="Odsekzoznamu"/>
        <w:numPr>
          <w:ilvl w:val="0"/>
          <w:numId w:val="8"/>
        </w:numPr>
        <w:suppressAutoHyphens w:val="0"/>
        <w:jc w:val="both"/>
        <w:rPr>
          <w:b/>
        </w:rPr>
      </w:pPr>
      <w:r w:rsidRPr="00F431D6">
        <w:rPr>
          <w:b/>
        </w:rPr>
        <w:t>TECHNICKÉ RIEŠENIE</w:t>
      </w:r>
    </w:p>
    <w:p w14:paraId="56814260" w14:textId="77777777" w:rsidR="00443A91" w:rsidRDefault="00443A91" w:rsidP="00443A91">
      <w:pPr>
        <w:suppressAutoHyphens w:val="0"/>
        <w:jc w:val="both"/>
        <w:rPr>
          <w:b/>
        </w:rPr>
      </w:pPr>
    </w:p>
    <w:p w14:paraId="4C2EFDA8" w14:textId="77777777" w:rsidR="00C457DA" w:rsidRPr="00514667" w:rsidRDefault="00C457DA" w:rsidP="00D87B81">
      <w:pPr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14667">
        <w:rPr>
          <w:rFonts w:ascii="Arial" w:eastAsia="Times New Roman" w:hAnsi="Arial" w:cs="Arial"/>
          <w:sz w:val="20"/>
          <w:szCs w:val="20"/>
          <w:lang w:eastAsia="sk-SK"/>
        </w:rPr>
        <w:t>MaR vo vzťahu k zdrojom tepla a chladu bude pracovať v nasledujúcich režimoch:</w:t>
      </w:r>
    </w:p>
    <w:p w14:paraId="41C5EA40" w14:textId="77777777" w:rsidR="00C457DA" w:rsidRPr="00514667" w:rsidRDefault="00C457DA" w:rsidP="00D87B81">
      <w:pPr>
        <w:pStyle w:val="Odsekzoznamu"/>
        <w:numPr>
          <w:ilvl w:val="0"/>
          <w:numId w:val="12"/>
        </w:numPr>
        <w:suppressAutoHyphens w:val="0"/>
        <w:spacing w:after="160" w:line="259" w:lineRule="auto"/>
        <w:contextualSpacing/>
        <w:jc w:val="both"/>
        <w:rPr>
          <w:rFonts w:cs="Arial"/>
          <w:lang w:eastAsia="sk-SK"/>
        </w:rPr>
      </w:pPr>
      <w:r w:rsidRPr="00514667">
        <w:rPr>
          <w:rFonts w:cs="Arial"/>
          <w:lang w:eastAsia="sk-SK"/>
        </w:rPr>
        <w:t>Obdobie zima – vykurovanie tepelným čerpadlom, príprava TÚV tepelným čerpadlom</w:t>
      </w:r>
    </w:p>
    <w:p w14:paraId="60B87962" w14:textId="77777777" w:rsidR="00C457DA" w:rsidRPr="00514667" w:rsidRDefault="00C457DA" w:rsidP="00D87B81">
      <w:pPr>
        <w:pStyle w:val="Odsekzoznamu"/>
        <w:numPr>
          <w:ilvl w:val="0"/>
          <w:numId w:val="12"/>
        </w:numPr>
        <w:suppressAutoHyphens w:val="0"/>
        <w:spacing w:after="160" w:line="259" w:lineRule="auto"/>
        <w:contextualSpacing/>
        <w:jc w:val="both"/>
        <w:rPr>
          <w:rFonts w:cs="Arial"/>
          <w:lang w:eastAsia="sk-SK"/>
        </w:rPr>
      </w:pPr>
      <w:r w:rsidRPr="00514667">
        <w:rPr>
          <w:rFonts w:cs="Arial"/>
          <w:lang w:eastAsia="sk-SK"/>
        </w:rPr>
        <w:t>Obdobie zima – vykurovanie tepelným čerpadlom, príprava TÚV tepelným čerpadlom a plynovým kotlom</w:t>
      </w:r>
    </w:p>
    <w:p w14:paraId="2015802B" w14:textId="77777777" w:rsidR="00C457DA" w:rsidRPr="00514667" w:rsidRDefault="00C457DA" w:rsidP="00D87B81">
      <w:pPr>
        <w:pStyle w:val="Odsekzoznamu"/>
        <w:numPr>
          <w:ilvl w:val="0"/>
          <w:numId w:val="12"/>
        </w:numPr>
        <w:suppressAutoHyphens w:val="0"/>
        <w:spacing w:after="160" w:line="259" w:lineRule="auto"/>
        <w:contextualSpacing/>
        <w:jc w:val="both"/>
        <w:rPr>
          <w:rFonts w:cs="Arial"/>
          <w:lang w:eastAsia="sk-SK"/>
        </w:rPr>
      </w:pPr>
      <w:r w:rsidRPr="00514667">
        <w:rPr>
          <w:rFonts w:cs="Arial"/>
          <w:lang w:eastAsia="sk-SK"/>
        </w:rPr>
        <w:t>Obdobie zima – vykurovanie tepelným čerpadlom</w:t>
      </w:r>
    </w:p>
    <w:p w14:paraId="73E2A3BF" w14:textId="77777777" w:rsidR="00C457DA" w:rsidRPr="00514667" w:rsidRDefault="00C457DA" w:rsidP="00D87B81">
      <w:pPr>
        <w:pStyle w:val="Odsekzoznamu"/>
        <w:numPr>
          <w:ilvl w:val="0"/>
          <w:numId w:val="12"/>
        </w:numPr>
        <w:suppressAutoHyphens w:val="0"/>
        <w:spacing w:after="160" w:line="259" w:lineRule="auto"/>
        <w:contextualSpacing/>
        <w:jc w:val="both"/>
        <w:rPr>
          <w:rFonts w:cs="Arial"/>
          <w:lang w:eastAsia="sk-SK"/>
        </w:rPr>
      </w:pPr>
      <w:r w:rsidRPr="00514667">
        <w:rPr>
          <w:rFonts w:cs="Arial"/>
          <w:lang w:eastAsia="sk-SK"/>
        </w:rPr>
        <w:t>Obdobie zima/leto – vykurovanie tepelným čerpadlom spolu s pasívnym chladením tepelným čerpadlom a prípravou TÚV tepelným čerpadlom a plynovým kotlom</w:t>
      </w:r>
    </w:p>
    <w:p w14:paraId="58B0C415" w14:textId="77777777" w:rsidR="00C457DA" w:rsidRPr="00514667" w:rsidRDefault="00C457DA" w:rsidP="00D87B81">
      <w:pPr>
        <w:pStyle w:val="Odsekzoznamu"/>
        <w:numPr>
          <w:ilvl w:val="0"/>
          <w:numId w:val="12"/>
        </w:numPr>
        <w:suppressAutoHyphens w:val="0"/>
        <w:spacing w:after="160" w:line="259" w:lineRule="auto"/>
        <w:contextualSpacing/>
        <w:jc w:val="both"/>
        <w:rPr>
          <w:rFonts w:cs="Arial"/>
          <w:lang w:eastAsia="sk-SK"/>
        </w:rPr>
      </w:pPr>
      <w:r w:rsidRPr="00514667">
        <w:rPr>
          <w:rFonts w:cs="Arial"/>
          <w:lang w:eastAsia="sk-SK"/>
        </w:rPr>
        <w:t>Obdobie leto – vykurovanie tepelným čerpadlom pre odvlhčenie a aktívne chladenie tepelným čerpadlom a príprava TÚV tepelným čerpadlom a plynovým kotlom</w:t>
      </w:r>
    </w:p>
    <w:p w14:paraId="105F3079" w14:textId="77777777" w:rsidR="00C457DA" w:rsidRPr="00D02364" w:rsidRDefault="00C457DA" w:rsidP="00C457DA">
      <w:pPr>
        <w:ind w:left="36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D02364">
        <w:rPr>
          <w:rFonts w:ascii="Arial" w:eastAsia="Times New Roman" w:hAnsi="Arial" w:cs="Arial"/>
          <w:b/>
          <w:sz w:val="20"/>
          <w:szCs w:val="20"/>
          <w:lang w:eastAsia="sk-SK"/>
        </w:rPr>
        <w:t>Technológia ÚK/CHLAD 1.PP</w:t>
      </w:r>
    </w:p>
    <w:p w14:paraId="2ED35971" w14:textId="120B6181" w:rsidR="00C457DA" w:rsidRPr="00514667" w:rsidRDefault="00C457DA" w:rsidP="00D87B81">
      <w:pPr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14667">
        <w:rPr>
          <w:rFonts w:ascii="Arial" w:eastAsia="Times New Roman" w:hAnsi="Arial" w:cs="Arial"/>
          <w:sz w:val="20"/>
          <w:szCs w:val="20"/>
          <w:lang w:eastAsia="sk-SK"/>
        </w:rPr>
        <w:t>Tepelné čerpadlá</w:t>
      </w:r>
      <w:r w:rsidR="000B517A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Pr="00514667">
        <w:rPr>
          <w:rFonts w:ascii="Arial" w:eastAsia="Times New Roman" w:hAnsi="Arial" w:cs="Arial"/>
          <w:sz w:val="20"/>
          <w:szCs w:val="20"/>
          <w:lang w:eastAsia="sk-SK"/>
        </w:rPr>
        <w:t>budú samostatne ovládané prostredníctvom rozhrania RS485 s protokolom Modbus. Komunikácia a riadenie systému MaR obehových čerpadiel bude riešená prostredníctvom doplnkových modulov CIM ktoré zabezpečujú komunikáciu so systémom MaR prostredníctvom protokolu Modbus. Ekvivalentne je možné tieto čerpadlá riadiť analógovo signálom 0-10V. Z uvedených obehových čerpadiel budú rovnako získavané stavy chod/porucha. Trojcestné zmiešavacie ventily DN150, DN50 a DN80 budú vybavené ovládaním 0-10V. Merače tepla a chladu budú pripojené prostredníctvom protokolu M-BUS do systému MaR. Snímače teplôt budú v príložnom, resp. púzdrovom prevedení typu Lg-Ni 1000, ktoré budú pripojené do systému MaR pomocou vstupných modulov. Snímače tlaku budú vo vyhotovení 0-10V.</w:t>
      </w:r>
    </w:p>
    <w:p w14:paraId="7D1B0276" w14:textId="475B6507" w:rsidR="00C457DA" w:rsidRPr="00514667" w:rsidRDefault="00C457DA" w:rsidP="00D87B81">
      <w:pPr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14667">
        <w:rPr>
          <w:rFonts w:ascii="Arial" w:eastAsia="Times New Roman" w:hAnsi="Arial" w:cs="Arial"/>
          <w:sz w:val="20"/>
          <w:szCs w:val="20"/>
          <w:lang w:eastAsia="sk-SK"/>
        </w:rPr>
        <w:t>Zdroj chladu – chiller bude vybavený rozhraním BACnet pre integráciu do systému MaR, pričom prostredníctvom tohto rozhrania bude riadený a tiež budú čítané prevádzkové parametre a stavy chilleru počas jeho prevádzky. Pre ovládanie obehových čerpadiel a snímania tlakov a teplôt budú použité rovnaké princípy ako je uvedené pri tepelných čerpadlách vyššie.</w:t>
      </w:r>
    </w:p>
    <w:p w14:paraId="103A74D6" w14:textId="01B2844A" w:rsidR="00C457DA" w:rsidRPr="00514667" w:rsidRDefault="00C457DA" w:rsidP="00D87B81">
      <w:pPr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14667">
        <w:rPr>
          <w:rFonts w:ascii="Arial" w:eastAsia="Times New Roman" w:hAnsi="Arial" w:cs="Arial"/>
          <w:sz w:val="20"/>
          <w:szCs w:val="20"/>
          <w:lang w:eastAsia="sk-SK"/>
        </w:rPr>
        <w:t>Akumuláciu TÚV zabezpečujú dva zásobníky á s objemom 1000l, pričom ohrev tejto vody je zabezpečený prostredníctvom doskových výmenníkov, ku ktorý prislúchajú obehové čerpadlá Magna 3 – riadenie ako bolo uvedené vyššie. Meranie objemu TÚV bude zabezpečené doplnením komunikačného modulu na vodomer, ktorý bude umožňovať čítanie údajov prostredníctvom protokolu M</w:t>
      </w:r>
      <w:r w:rsidR="00291B83">
        <w:rPr>
          <w:rFonts w:ascii="Arial" w:eastAsia="Times New Roman" w:hAnsi="Arial" w:cs="Arial"/>
          <w:sz w:val="20"/>
          <w:szCs w:val="20"/>
          <w:lang w:eastAsia="sk-SK"/>
        </w:rPr>
        <w:t>od</w:t>
      </w:r>
      <w:r w:rsidRPr="00514667">
        <w:rPr>
          <w:rFonts w:ascii="Arial" w:eastAsia="Times New Roman" w:hAnsi="Arial" w:cs="Arial"/>
          <w:sz w:val="20"/>
          <w:szCs w:val="20"/>
          <w:lang w:eastAsia="sk-SK"/>
        </w:rPr>
        <w:t>bus.</w:t>
      </w:r>
    </w:p>
    <w:p w14:paraId="2DA0F4E8" w14:textId="77777777" w:rsidR="00C457DA" w:rsidRPr="00514667" w:rsidRDefault="00C457DA" w:rsidP="00D87B81">
      <w:pPr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14667">
        <w:rPr>
          <w:rFonts w:ascii="Arial" w:eastAsia="Times New Roman" w:hAnsi="Arial" w:cs="Arial"/>
          <w:sz w:val="20"/>
          <w:szCs w:val="20"/>
          <w:lang w:eastAsia="sk-SK"/>
        </w:rPr>
        <w:t>Distribúcia chladu pre VZT zariadenia na úrovni 1.PP a podlahového chladenia bude riešené prostredníctvom 1500L akumulačnej nádrže ktorá bude napájaná zo strany tepelných čerpadiel a zdroja chladu prostredníctvom doskových výmenníkov. Súvisiace obehové čerpadlá typu Magna 3 budú riadené ako je uvedené vyššie. Meranie chladu budú zabezpečovať dva samostatné merače vybavené protokolom M-BUS, pričom pre časť podlahového chladenia bude doplnený trojcestný ventil so servopohonom s riadením 0-10V.</w:t>
      </w:r>
    </w:p>
    <w:p w14:paraId="410A88C9" w14:textId="72D4A487" w:rsidR="00C457DA" w:rsidRDefault="00C457DA" w:rsidP="00DA78CF">
      <w:pPr>
        <w:jc w:val="both"/>
      </w:pPr>
      <w:r w:rsidRPr="00514667">
        <w:rPr>
          <w:rFonts w:ascii="Arial" w:eastAsia="Times New Roman" w:hAnsi="Arial" w:cs="Arial"/>
          <w:sz w:val="20"/>
          <w:szCs w:val="20"/>
          <w:lang w:eastAsia="sk-SK"/>
        </w:rPr>
        <w:lastRenderedPageBreak/>
        <w:t>Analogickým spôsobom bude realizovaná časť vykurovania per VZT a podlahové kúrenie – rovnako s 1500L akumulačnou nádobou a ekvivalentnou zostavou meračov, obehových čerpadiel a trojcestných ventilov.</w:t>
      </w:r>
    </w:p>
    <w:p w14:paraId="4C2E6953" w14:textId="2C6DFEDB" w:rsidR="00C457DA" w:rsidRPr="00514667" w:rsidRDefault="00C457DA" w:rsidP="00D87B81">
      <w:pPr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14667">
        <w:rPr>
          <w:rFonts w:ascii="Arial" w:eastAsia="Times New Roman" w:hAnsi="Arial" w:cs="Arial"/>
          <w:sz w:val="20"/>
          <w:szCs w:val="20"/>
          <w:lang w:eastAsia="sk-SK"/>
        </w:rPr>
        <w:t>Plynový kondenzačný kotol bude riadený prostredníctvom jedného zo štandardných rozhraní napr. M</w:t>
      </w:r>
      <w:r w:rsidR="006D27CC">
        <w:rPr>
          <w:rFonts w:ascii="Arial" w:eastAsia="Times New Roman" w:hAnsi="Arial" w:cs="Arial"/>
          <w:sz w:val="20"/>
          <w:szCs w:val="20"/>
          <w:lang w:eastAsia="sk-SK"/>
        </w:rPr>
        <w:t>od</w:t>
      </w:r>
      <w:r w:rsidRPr="00514667">
        <w:rPr>
          <w:rFonts w:ascii="Arial" w:eastAsia="Times New Roman" w:hAnsi="Arial" w:cs="Arial"/>
          <w:sz w:val="20"/>
          <w:szCs w:val="20"/>
          <w:lang w:eastAsia="sk-SK"/>
        </w:rPr>
        <w:t>bus. Merač tepla vyrobeného plynovým kotlom bude vybavený rozhraním M-BUS.</w:t>
      </w:r>
    </w:p>
    <w:p w14:paraId="2B8B7AFB" w14:textId="6EB1B69C" w:rsidR="00C457DA" w:rsidRPr="00D02364" w:rsidRDefault="00C457DA" w:rsidP="00C457DA">
      <w:pPr>
        <w:ind w:left="36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D02364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Podlahové vykurovanie/chladenie 1.PP – </w:t>
      </w:r>
      <w:r w:rsidR="00696D8A">
        <w:rPr>
          <w:rFonts w:ascii="Arial" w:eastAsia="Times New Roman" w:hAnsi="Arial" w:cs="Arial"/>
          <w:b/>
          <w:sz w:val="20"/>
          <w:szCs w:val="20"/>
          <w:lang w:eastAsia="sk-SK"/>
        </w:rPr>
        <w:t>4</w:t>
      </w:r>
      <w:r w:rsidRPr="00D02364">
        <w:rPr>
          <w:rFonts w:ascii="Arial" w:eastAsia="Times New Roman" w:hAnsi="Arial" w:cs="Arial"/>
          <w:b/>
          <w:sz w:val="20"/>
          <w:szCs w:val="20"/>
          <w:lang w:eastAsia="sk-SK"/>
        </w:rPr>
        <w:t>.NP</w:t>
      </w:r>
    </w:p>
    <w:p w14:paraId="20F9C341" w14:textId="759C77AF" w:rsidR="00C457DA" w:rsidRDefault="00C457DA" w:rsidP="00D87B81">
      <w:pPr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14667">
        <w:rPr>
          <w:rFonts w:ascii="Arial" w:eastAsia="Times New Roman" w:hAnsi="Arial" w:cs="Arial"/>
          <w:sz w:val="20"/>
          <w:szCs w:val="20"/>
          <w:lang w:eastAsia="sk-SK"/>
        </w:rPr>
        <w:t xml:space="preserve">Podlahové kúrenie, resp. chladenie bude ovládané v dvoch stupňoch – prvým je stanovenie režimu kúrenie/chladenie prostredníctvom 6-cestného ventilu spolu so servopohonom ovládaným signálom 0-10V a druhým je samotné riadenie jednotlivých okruhov podlahového vykurovania/chladenia prostredníctvom </w:t>
      </w:r>
      <w:r w:rsidR="00CD5133">
        <w:rPr>
          <w:rFonts w:ascii="Arial" w:eastAsia="Times New Roman" w:hAnsi="Arial" w:cs="Arial"/>
          <w:sz w:val="20"/>
          <w:szCs w:val="20"/>
          <w:lang w:eastAsia="sk-SK"/>
        </w:rPr>
        <w:t>ich riadenia</w:t>
      </w:r>
      <w:r w:rsidR="002972A4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11A8F702" w14:textId="733772ED" w:rsidR="00C457DA" w:rsidRPr="00514667" w:rsidRDefault="00CA3B55" w:rsidP="004B1B5E">
      <w:pPr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V miestnostiach budú umiestnené</w:t>
      </w:r>
      <w:r w:rsidR="00786D7B">
        <w:rPr>
          <w:rFonts w:ascii="Arial" w:eastAsia="Times New Roman" w:hAnsi="Arial" w:cs="Arial"/>
          <w:sz w:val="20"/>
          <w:szCs w:val="20"/>
          <w:lang w:eastAsia="sk-SK"/>
        </w:rPr>
        <w:t xml:space="preserve"> termostaty napríklad RDG204</w:t>
      </w:r>
      <w:r w:rsidR="00526315">
        <w:rPr>
          <w:rFonts w:ascii="Arial" w:eastAsia="Times New Roman" w:hAnsi="Arial" w:cs="Arial"/>
          <w:sz w:val="20"/>
          <w:szCs w:val="20"/>
          <w:lang w:eastAsia="sk-SK"/>
        </w:rPr>
        <w:t>K</w:t>
      </w:r>
      <w:r w:rsidR="00786D7B">
        <w:rPr>
          <w:rFonts w:ascii="Arial" w:eastAsia="Times New Roman" w:hAnsi="Arial" w:cs="Arial"/>
          <w:sz w:val="20"/>
          <w:szCs w:val="20"/>
          <w:lang w:eastAsia="sk-SK"/>
        </w:rPr>
        <w:t>N</w:t>
      </w:r>
      <w:r w:rsidR="00526315">
        <w:rPr>
          <w:rFonts w:ascii="Arial" w:eastAsia="Times New Roman" w:hAnsi="Arial" w:cs="Arial"/>
          <w:sz w:val="20"/>
          <w:szCs w:val="20"/>
          <w:lang w:eastAsia="sk-SK"/>
        </w:rPr>
        <w:t xml:space="preserve"> alebo ich technický ekvivalent. Termostaty musia umožňovať meranie teploty, vlhkosti a kvality vzduchu</w:t>
      </w:r>
      <w:r w:rsidR="00F35079">
        <w:rPr>
          <w:rFonts w:ascii="Arial" w:eastAsia="Times New Roman" w:hAnsi="Arial" w:cs="Arial"/>
          <w:sz w:val="20"/>
          <w:szCs w:val="20"/>
          <w:lang w:eastAsia="sk-SK"/>
        </w:rPr>
        <w:t>, na základe týchto vstupných údajov je zabezpečená regulácia týchto parametrov.</w:t>
      </w:r>
      <w:r w:rsidR="00950291">
        <w:rPr>
          <w:rFonts w:ascii="Arial" w:eastAsia="Times New Roman" w:hAnsi="Arial" w:cs="Arial"/>
          <w:sz w:val="20"/>
          <w:szCs w:val="20"/>
          <w:lang w:eastAsia="sk-SK"/>
        </w:rPr>
        <w:t xml:space="preserve"> Termostaty umožňujú aj lokálne ovládanie, ktoré na základe požiadavky investora bude predvolene nastavené ako blokované a teda </w:t>
      </w:r>
      <w:r w:rsidR="004B1B5E">
        <w:rPr>
          <w:rFonts w:ascii="Arial" w:eastAsia="Times New Roman" w:hAnsi="Arial" w:cs="Arial"/>
          <w:sz w:val="20"/>
          <w:szCs w:val="20"/>
          <w:lang w:eastAsia="sk-SK"/>
        </w:rPr>
        <w:t>je zamedzené lokálnemu ovládaniu.</w:t>
      </w:r>
    </w:p>
    <w:p w14:paraId="1A18B91B" w14:textId="0D5000A3" w:rsidR="00C457DA" w:rsidRPr="00514667" w:rsidRDefault="00C457DA" w:rsidP="00D87B81">
      <w:pPr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14667">
        <w:rPr>
          <w:rFonts w:ascii="Arial" w:eastAsia="Times New Roman" w:hAnsi="Arial" w:cs="Arial"/>
          <w:sz w:val="20"/>
          <w:szCs w:val="20"/>
          <w:lang w:eastAsia="sk-SK"/>
        </w:rPr>
        <w:t>Servopohony pre ovládanie jednotlivých okruhov v rozdeľovači ÚK/Chlad</w:t>
      </w:r>
      <w:r w:rsidR="00CE1BB9">
        <w:rPr>
          <w:rFonts w:ascii="Arial" w:eastAsia="Times New Roman" w:hAnsi="Arial" w:cs="Arial"/>
          <w:sz w:val="20"/>
          <w:szCs w:val="20"/>
          <w:lang w:eastAsia="sk-SK"/>
        </w:rPr>
        <w:t xml:space="preserve"> sú </w:t>
      </w:r>
      <w:r w:rsidR="00E4528A">
        <w:rPr>
          <w:rFonts w:ascii="Arial" w:eastAsia="Times New Roman" w:hAnsi="Arial" w:cs="Arial"/>
          <w:sz w:val="20"/>
          <w:szCs w:val="20"/>
          <w:lang w:eastAsia="sk-SK"/>
        </w:rPr>
        <w:t>na 24V.</w:t>
      </w:r>
    </w:p>
    <w:p w14:paraId="358D57C4" w14:textId="77777777" w:rsidR="00C457DA" w:rsidRPr="00D02364" w:rsidRDefault="00C457DA" w:rsidP="00C457DA">
      <w:pPr>
        <w:ind w:left="36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D02364">
        <w:rPr>
          <w:rFonts w:ascii="Arial" w:eastAsia="Times New Roman" w:hAnsi="Arial" w:cs="Arial"/>
          <w:b/>
          <w:sz w:val="20"/>
          <w:szCs w:val="20"/>
          <w:lang w:eastAsia="sk-SK"/>
        </w:rPr>
        <w:t>Technológia VZT 1.PP – 4.NP</w:t>
      </w:r>
    </w:p>
    <w:p w14:paraId="0A6CBDF1" w14:textId="211B87BF" w:rsidR="00C457DA" w:rsidRPr="00514667" w:rsidRDefault="00C457DA" w:rsidP="00D87B81">
      <w:pPr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14667">
        <w:rPr>
          <w:rFonts w:ascii="Arial" w:eastAsia="Times New Roman" w:hAnsi="Arial" w:cs="Arial"/>
          <w:sz w:val="20"/>
          <w:szCs w:val="20"/>
          <w:lang w:eastAsia="sk-SK"/>
        </w:rPr>
        <w:t xml:space="preserve">Samostatné splitové a VRF klimatizácie určené pre chladenie serverovní, technických miestností budú autonómne </w:t>
      </w:r>
      <w:r w:rsidR="00CA59C3">
        <w:rPr>
          <w:rFonts w:ascii="Arial" w:eastAsia="Times New Roman" w:hAnsi="Arial" w:cs="Arial"/>
          <w:sz w:val="20"/>
          <w:szCs w:val="20"/>
          <w:lang w:eastAsia="sk-SK"/>
        </w:rPr>
        <w:t xml:space="preserve">riadené </w:t>
      </w:r>
      <w:r w:rsidRPr="00514667">
        <w:rPr>
          <w:rFonts w:ascii="Arial" w:eastAsia="Times New Roman" w:hAnsi="Arial" w:cs="Arial"/>
          <w:sz w:val="20"/>
          <w:szCs w:val="20"/>
          <w:lang w:eastAsia="sk-SK"/>
        </w:rPr>
        <w:t>od systému MaR</w:t>
      </w:r>
      <w:r w:rsidR="00CA59C3">
        <w:rPr>
          <w:rFonts w:ascii="Arial" w:eastAsia="Times New Roman" w:hAnsi="Arial" w:cs="Arial"/>
          <w:sz w:val="20"/>
          <w:szCs w:val="20"/>
          <w:lang w:eastAsia="sk-SK"/>
        </w:rPr>
        <w:t xml:space="preserve">, zároveň ich parametre sú </w:t>
      </w:r>
      <w:r w:rsidR="00283DF0">
        <w:rPr>
          <w:rFonts w:ascii="Arial" w:eastAsia="Times New Roman" w:hAnsi="Arial" w:cs="Arial"/>
          <w:sz w:val="20"/>
          <w:szCs w:val="20"/>
          <w:lang w:eastAsia="sk-SK"/>
        </w:rPr>
        <w:t>stiahnuté pomocou linky F1/F2 do systému MaR.</w:t>
      </w:r>
    </w:p>
    <w:p w14:paraId="08BF81D3" w14:textId="77777777" w:rsidR="00C457DA" w:rsidRPr="00514667" w:rsidRDefault="00C457DA" w:rsidP="00D87B81">
      <w:pPr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14667">
        <w:rPr>
          <w:rFonts w:ascii="Arial" w:eastAsia="Times New Roman" w:hAnsi="Arial" w:cs="Arial"/>
          <w:sz w:val="20"/>
          <w:szCs w:val="20"/>
          <w:lang w:eastAsia="sk-SK"/>
        </w:rPr>
        <w:t>Ohrev, resp. chladenie VZT jednotiek bude riešené z pohľadu MaR analogicky ako vykurovanie a to inštaláciou servopohonov na trojcestné ventily a riadením a monitorovaním obehových čerpadiel umiestnených pred ohrievačmi, resp. chladičmi VZT jednotiek Lx.x. V rámci VZT jednotiek budú inštalované diferenciálne snímače tlaku  pred jednotlivými filtrami – podľa podkladu VZT jednotiek. Inštalácia ostatných prvkov – snímačov tlakov/teplôt resp. rozhraní ovládania pohonov ventilátorov pomocou signálov 0-10V a pod. bude špecifikovaná podľa presných typov VZT jednotiek. Pre tieto vstupno-výstupné zariadenia bude systém MaR vybavený univerzálnymi IO modulmi.</w:t>
      </w:r>
    </w:p>
    <w:p w14:paraId="35E422C4" w14:textId="645A82A9" w:rsidR="00C457DA" w:rsidRPr="00514667" w:rsidRDefault="00C457DA" w:rsidP="00D87B81">
      <w:pPr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14667">
        <w:rPr>
          <w:rFonts w:ascii="Arial" w:eastAsia="Times New Roman" w:hAnsi="Arial" w:cs="Arial"/>
          <w:sz w:val="20"/>
          <w:szCs w:val="20"/>
          <w:lang w:eastAsia="sk-SK"/>
        </w:rPr>
        <w:t xml:space="preserve">Snímanie tlakov v miestnostiach </w:t>
      </w:r>
      <w:r w:rsidR="00B37FFA">
        <w:rPr>
          <w:rFonts w:ascii="Arial" w:eastAsia="Times New Roman" w:hAnsi="Arial" w:cs="Arial"/>
          <w:sz w:val="20"/>
          <w:szCs w:val="20"/>
          <w:lang w:eastAsia="sk-SK"/>
        </w:rPr>
        <w:t xml:space="preserve">bude pomocou snímačov tlakovej diferencie. Na základe údajov z týchto snímačov bude zabezpečená </w:t>
      </w:r>
      <w:r w:rsidR="00863120">
        <w:rPr>
          <w:rFonts w:ascii="Arial" w:eastAsia="Times New Roman" w:hAnsi="Arial" w:cs="Arial"/>
          <w:sz w:val="20"/>
          <w:szCs w:val="20"/>
          <w:lang w:eastAsia="sk-SK"/>
        </w:rPr>
        <w:t>pretlaková kaskáda v miestnostiach podľa výkresovej časti.</w:t>
      </w:r>
      <w:r w:rsidRPr="00514667">
        <w:rPr>
          <w:rFonts w:ascii="Arial" w:eastAsia="Times New Roman" w:hAnsi="Arial" w:cs="Arial"/>
          <w:sz w:val="20"/>
          <w:szCs w:val="20"/>
          <w:lang w:eastAsia="sk-SK"/>
        </w:rPr>
        <w:t xml:space="preserve"> Takto zosnímané tlaky budú integrované do systému MaR pomocou IO modulov príslušných RMDT rozvádzačov.</w:t>
      </w:r>
    </w:p>
    <w:p w14:paraId="0C168C01" w14:textId="1A4523D2" w:rsidR="00C457DA" w:rsidRDefault="00C457DA" w:rsidP="00D87B81">
      <w:pPr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14667">
        <w:rPr>
          <w:rFonts w:ascii="Arial" w:eastAsia="Times New Roman" w:hAnsi="Arial" w:cs="Arial"/>
          <w:sz w:val="20"/>
          <w:szCs w:val="20"/>
          <w:lang w:eastAsia="sk-SK"/>
        </w:rPr>
        <w:t>Požiarne klapky VZT budú s vratnou pružinou ovládané stratou napätia s monitorovaním ich stavu prostredníctvom IO modulov. Ovládanie požiarnych klapiek bude zabezpečené prostredníctvom bezpotenciálového signálu zo systému EPS v prípade požiaru. V prípade požiaru bude rovnako systémom MaR riadený odsávací ventilátor CHÚC.</w:t>
      </w:r>
      <w:r w:rsidR="00335F71">
        <w:rPr>
          <w:rFonts w:ascii="Arial" w:eastAsia="Times New Roman" w:hAnsi="Arial" w:cs="Arial"/>
          <w:sz w:val="20"/>
          <w:szCs w:val="20"/>
          <w:lang w:eastAsia="sk-SK"/>
        </w:rPr>
        <w:t xml:space="preserve"> Požiarne klapky sú napájané 230V/400V.</w:t>
      </w:r>
    </w:p>
    <w:p w14:paraId="381914D9" w14:textId="6BE76AC2" w:rsidR="004A01EC" w:rsidRPr="00514667" w:rsidRDefault="00611851" w:rsidP="00D87B81">
      <w:pPr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Prívod a odvod vzduchu v miestnosti zabezpečujú </w:t>
      </w:r>
      <w:r w:rsidR="00AA009D">
        <w:rPr>
          <w:rFonts w:ascii="Arial" w:eastAsia="Times New Roman" w:hAnsi="Arial" w:cs="Arial"/>
          <w:sz w:val="20"/>
          <w:szCs w:val="20"/>
          <w:lang w:eastAsia="sk-SK"/>
        </w:rPr>
        <w:t>regulátory konštantného prietoku a regulátory variabilného prietoku</w:t>
      </w:r>
      <w:r w:rsidR="00C0127E">
        <w:rPr>
          <w:rFonts w:ascii="Arial" w:eastAsia="Times New Roman" w:hAnsi="Arial" w:cs="Arial"/>
          <w:sz w:val="20"/>
          <w:szCs w:val="20"/>
          <w:lang w:eastAsia="sk-SK"/>
        </w:rPr>
        <w:t>. Tieto rekuperátory majú servopohon 24V a sú riadené napätím 0-10V.</w:t>
      </w:r>
    </w:p>
    <w:p w14:paraId="5805AAD3" w14:textId="77777777" w:rsidR="00C457DA" w:rsidRPr="00D02364" w:rsidRDefault="00C457DA" w:rsidP="00C457DA">
      <w:pPr>
        <w:ind w:left="36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D02364">
        <w:rPr>
          <w:rFonts w:ascii="Arial" w:eastAsia="Times New Roman" w:hAnsi="Arial" w:cs="Arial"/>
          <w:b/>
          <w:sz w:val="20"/>
          <w:szCs w:val="20"/>
          <w:lang w:eastAsia="sk-SK"/>
        </w:rPr>
        <w:t>Meranie médií</w:t>
      </w:r>
    </w:p>
    <w:p w14:paraId="6C773DC9" w14:textId="36D402CC" w:rsidR="00C457DA" w:rsidRPr="00514667" w:rsidRDefault="00C457DA" w:rsidP="00D87B81">
      <w:pPr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14667">
        <w:rPr>
          <w:rFonts w:ascii="Arial" w:eastAsia="Times New Roman" w:hAnsi="Arial" w:cs="Arial"/>
          <w:sz w:val="20"/>
          <w:szCs w:val="20"/>
          <w:lang w:eastAsia="sk-SK"/>
        </w:rPr>
        <w:t>Do systému MaR budú integrované prostredníctvom rozhrania M</w:t>
      </w:r>
      <w:r w:rsidR="00E75633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514667">
        <w:rPr>
          <w:rFonts w:ascii="Arial" w:eastAsia="Times New Roman" w:hAnsi="Arial" w:cs="Arial"/>
          <w:sz w:val="20"/>
          <w:szCs w:val="20"/>
          <w:lang w:eastAsia="sk-SK"/>
        </w:rPr>
        <w:t>bus, nasledujúce média</w:t>
      </w:r>
    </w:p>
    <w:p w14:paraId="358A3FC2" w14:textId="77777777" w:rsidR="00C457DA" w:rsidRPr="00514667" w:rsidRDefault="00C457DA" w:rsidP="00D87B81">
      <w:pPr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14667">
        <w:rPr>
          <w:rFonts w:ascii="Arial" w:eastAsia="Times New Roman" w:hAnsi="Arial" w:cs="Arial"/>
          <w:sz w:val="20"/>
          <w:szCs w:val="20"/>
          <w:lang w:eastAsia="sk-SK"/>
        </w:rPr>
        <w:t>Elektrická energia v rozsahu:</w:t>
      </w:r>
    </w:p>
    <w:p w14:paraId="13BCB325" w14:textId="4177B08B" w:rsidR="00C457DA" w:rsidRPr="00514667" w:rsidRDefault="00D93A21" w:rsidP="00D87B81">
      <w:pPr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 -</w:t>
      </w:r>
      <w:r w:rsidR="00C457DA" w:rsidRPr="00514667">
        <w:rPr>
          <w:rFonts w:ascii="Arial" w:eastAsia="Times New Roman" w:hAnsi="Arial" w:cs="Arial"/>
          <w:sz w:val="20"/>
          <w:szCs w:val="20"/>
          <w:lang w:eastAsia="sk-SK"/>
        </w:rPr>
        <w:t> meranie el. energie po podlažiach</w:t>
      </w:r>
    </w:p>
    <w:p w14:paraId="493158B9" w14:textId="09F93C15" w:rsidR="00C457DA" w:rsidRPr="00514667" w:rsidRDefault="00D93A21" w:rsidP="00D87B81">
      <w:pPr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 -</w:t>
      </w:r>
      <w:r w:rsidR="00C457DA" w:rsidRPr="00514667">
        <w:rPr>
          <w:rFonts w:ascii="Arial" w:eastAsia="Times New Roman" w:hAnsi="Arial" w:cs="Arial"/>
          <w:sz w:val="20"/>
          <w:szCs w:val="20"/>
          <w:lang w:eastAsia="sk-SK"/>
        </w:rPr>
        <w:t> meranie významných spotrebičov – tepelné čerpadlá, chiller, VZT ako celok</w:t>
      </w:r>
    </w:p>
    <w:p w14:paraId="05259996" w14:textId="63C2B174" w:rsidR="00C457DA" w:rsidRPr="00514667" w:rsidRDefault="00D93A21" w:rsidP="00D87B81">
      <w:pPr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 -</w:t>
      </w:r>
      <w:r w:rsidR="00C457DA" w:rsidRPr="00514667">
        <w:rPr>
          <w:rFonts w:ascii="Arial" w:eastAsia="Times New Roman" w:hAnsi="Arial" w:cs="Arial"/>
          <w:sz w:val="20"/>
          <w:szCs w:val="20"/>
          <w:lang w:eastAsia="sk-SK"/>
        </w:rPr>
        <w:t> meranie výroby el. energie FVE</w:t>
      </w:r>
    </w:p>
    <w:p w14:paraId="0E81C3F2" w14:textId="141D5878" w:rsidR="00C457DA" w:rsidRPr="00514667" w:rsidRDefault="00D93A21" w:rsidP="00D87B81">
      <w:pPr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 -</w:t>
      </w:r>
      <w:r w:rsidR="00C457DA" w:rsidRPr="00514667">
        <w:rPr>
          <w:rFonts w:ascii="Arial" w:eastAsia="Times New Roman" w:hAnsi="Arial" w:cs="Arial"/>
          <w:sz w:val="20"/>
          <w:szCs w:val="20"/>
          <w:lang w:eastAsia="sk-SK"/>
        </w:rPr>
        <w:t> meranie 15min maxima, resp. priebehové meranie na rozhraní nemocnica/DS</w:t>
      </w:r>
    </w:p>
    <w:p w14:paraId="2346D416" w14:textId="77777777" w:rsidR="00C457DA" w:rsidRPr="00514667" w:rsidRDefault="00C457DA" w:rsidP="00D87B81">
      <w:pPr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14667">
        <w:rPr>
          <w:rFonts w:ascii="Arial" w:eastAsia="Times New Roman" w:hAnsi="Arial" w:cs="Arial"/>
          <w:sz w:val="20"/>
          <w:szCs w:val="20"/>
          <w:lang w:eastAsia="sk-SK"/>
        </w:rPr>
        <w:t>Voda:</w:t>
      </w:r>
    </w:p>
    <w:p w14:paraId="6F431A2B" w14:textId="1EB8A028" w:rsidR="00C457DA" w:rsidRPr="00514667" w:rsidRDefault="00D93A21" w:rsidP="00D87B81">
      <w:pPr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 -</w:t>
      </w:r>
      <w:r w:rsidR="00C457DA" w:rsidRPr="00514667">
        <w:rPr>
          <w:rFonts w:ascii="Arial" w:eastAsia="Times New Roman" w:hAnsi="Arial" w:cs="Arial"/>
          <w:sz w:val="20"/>
          <w:szCs w:val="20"/>
          <w:lang w:eastAsia="sk-SK"/>
        </w:rPr>
        <w:t> v rozsahu požiadaviek ÚK/CHLAD</w:t>
      </w:r>
    </w:p>
    <w:p w14:paraId="7C4FDD14" w14:textId="04B28465" w:rsidR="00C457DA" w:rsidRPr="00514667" w:rsidRDefault="00D93A21" w:rsidP="00D87B81">
      <w:pPr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 -</w:t>
      </w:r>
      <w:r w:rsidR="00C457DA" w:rsidRPr="00514667">
        <w:rPr>
          <w:rFonts w:ascii="Arial" w:eastAsia="Times New Roman" w:hAnsi="Arial" w:cs="Arial"/>
          <w:sz w:val="20"/>
          <w:szCs w:val="20"/>
          <w:lang w:eastAsia="sk-SK"/>
        </w:rPr>
        <w:t> v rozsahu požiadavky ZTI – vlastná spotreba pitnej vody objektu</w:t>
      </w:r>
    </w:p>
    <w:p w14:paraId="1EE1330A" w14:textId="77777777" w:rsidR="00C457DA" w:rsidRPr="00514667" w:rsidRDefault="00C457DA" w:rsidP="00D87B81">
      <w:pPr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14667">
        <w:rPr>
          <w:rFonts w:ascii="Arial" w:eastAsia="Times New Roman" w:hAnsi="Arial" w:cs="Arial"/>
          <w:sz w:val="20"/>
          <w:szCs w:val="20"/>
          <w:lang w:eastAsia="sk-SK"/>
        </w:rPr>
        <w:lastRenderedPageBreak/>
        <w:t>Zemný plyn:</w:t>
      </w:r>
    </w:p>
    <w:p w14:paraId="406FDA54" w14:textId="0B9A9BEE" w:rsidR="00C457DA" w:rsidRPr="00514667" w:rsidRDefault="00D93A21" w:rsidP="00D87B81">
      <w:pPr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 -</w:t>
      </w:r>
      <w:r w:rsidR="00C457DA" w:rsidRPr="00514667">
        <w:rPr>
          <w:rFonts w:ascii="Arial" w:eastAsia="Times New Roman" w:hAnsi="Arial" w:cs="Arial"/>
          <w:sz w:val="20"/>
          <w:szCs w:val="20"/>
          <w:lang w:eastAsia="sk-SK"/>
        </w:rPr>
        <w:t> v rozsahu spoterbičov ZP – plynový kondenzačný kotol</w:t>
      </w:r>
    </w:p>
    <w:p w14:paraId="1E179E3C" w14:textId="77777777" w:rsidR="00C457DA" w:rsidRPr="00514667" w:rsidRDefault="00C457DA" w:rsidP="00D87B81">
      <w:pPr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14667">
        <w:rPr>
          <w:rFonts w:ascii="Arial" w:eastAsia="Times New Roman" w:hAnsi="Arial" w:cs="Arial"/>
          <w:sz w:val="20"/>
          <w:szCs w:val="20"/>
          <w:lang w:eastAsia="sk-SK"/>
        </w:rPr>
        <w:t>Uvedené meranie, najmä elektrickej energie má slúžiť okrem iného na stráženie 15 min maxima a teda predchádzať prekročeniu rezervovanej kapacity el. energie.  Pre zabránenie prekročenia rezervovanej kapacity bude systém navrhnutý pre zásah do výkonu tepelných čerpadiel, resp. chilleru po dohode s prevádzkovateľom.</w:t>
      </w:r>
    </w:p>
    <w:p w14:paraId="0B1E35D9" w14:textId="77777777" w:rsidR="00C457DA" w:rsidRPr="00DF5A0F" w:rsidRDefault="00C457DA" w:rsidP="00C457DA">
      <w:pPr>
        <w:ind w:left="360"/>
      </w:pPr>
    </w:p>
    <w:p w14:paraId="21047557" w14:textId="77777777" w:rsidR="00C457DA" w:rsidRPr="00D02364" w:rsidRDefault="00C457DA" w:rsidP="00C457DA">
      <w:pPr>
        <w:ind w:left="36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D02364">
        <w:rPr>
          <w:rFonts w:ascii="Arial" w:eastAsia="Times New Roman" w:hAnsi="Arial" w:cs="Arial"/>
          <w:b/>
          <w:sz w:val="20"/>
          <w:szCs w:val="20"/>
          <w:lang w:eastAsia="sk-SK"/>
        </w:rPr>
        <w:t>Mediplyny</w:t>
      </w:r>
    </w:p>
    <w:p w14:paraId="4316443A" w14:textId="0E7B4875" w:rsidR="00C457DA" w:rsidRPr="00EF3A40" w:rsidRDefault="00C457DA" w:rsidP="000D2FCD">
      <w:pPr>
        <w:ind w:firstLine="360"/>
        <w:rPr>
          <w:rFonts w:ascii="Arial" w:eastAsia="Times New Roman" w:hAnsi="Arial" w:cs="Arial"/>
          <w:sz w:val="20"/>
          <w:szCs w:val="20"/>
          <w:lang w:eastAsia="sk-SK"/>
        </w:rPr>
      </w:pPr>
      <w:r w:rsidRPr="00EF3A40">
        <w:rPr>
          <w:rFonts w:ascii="Arial" w:eastAsia="Times New Roman" w:hAnsi="Arial" w:cs="Arial"/>
          <w:sz w:val="20"/>
          <w:szCs w:val="20"/>
          <w:lang w:eastAsia="sk-SK"/>
        </w:rPr>
        <w:t xml:space="preserve">Snímanie únikov medicinálnych plynov (kyslík a oxid uhličitý) bude riešené v zmysle požiadavky mediplynov  snímačmi O2 a CO2 umiestnenými podľa ich požiadaviek. Signály zo snímačov budú privedené do systému MaR do príslušných rozvádzačov RMDT. Z pohľadu medicinálnych plynov budú do systému MaR rovnako privedené stavy z ventilových skríň, resp. KNA. </w:t>
      </w:r>
      <w:r w:rsidR="00092661">
        <w:rPr>
          <w:rFonts w:ascii="Arial" w:eastAsia="Times New Roman" w:hAnsi="Arial" w:cs="Arial"/>
          <w:sz w:val="20"/>
          <w:szCs w:val="20"/>
          <w:lang w:eastAsia="sk-SK"/>
        </w:rPr>
        <w:t>Snímače O2 a CO2 budú umiestnené v operačných sálach na 3.NP v podhľade, na príslušných miestach chodieb</w:t>
      </w:r>
      <w:r w:rsidR="003471E9">
        <w:rPr>
          <w:rFonts w:ascii="Arial" w:eastAsia="Times New Roman" w:hAnsi="Arial" w:cs="Arial"/>
          <w:sz w:val="20"/>
          <w:szCs w:val="20"/>
          <w:lang w:eastAsia="sk-SK"/>
        </w:rPr>
        <w:t xml:space="preserve"> vo výške 60cm nad podlahou a tiež pri zdroji týchto plynov a v</w:t>
      </w:r>
      <w:r w:rsidR="00915FEF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="003471E9">
        <w:rPr>
          <w:rFonts w:ascii="Arial" w:eastAsia="Times New Roman" w:hAnsi="Arial" w:cs="Arial"/>
          <w:sz w:val="20"/>
          <w:szCs w:val="20"/>
          <w:lang w:eastAsia="sk-SK"/>
        </w:rPr>
        <w:t>stúpa</w:t>
      </w:r>
      <w:r w:rsidR="00915FEF">
        <w:rPr>
          <w:rFonts w:ascii="Arial" w:eastAsia="Times New Roman" w:hAnsi="Arial" w:cs="Arial"/>
          <w:sz w:val="20"/>
          <w:szCs w:val="20"/>
          <w:lang w:eastAsia="sk-SK"/>
        </w:rPr>
        <w:t>čkach.</w:t>
      </w:r>
    </w:p>
    <w:p w14:paraId="484432B2" w14:textId="77777777" w:rsidR="00C457DA" w:rsidRPr="00D02364" w:rsidRDefault="00C457DA" w:rsidP="00C457DA">
      <w:pPr>
        <w:ind w:left="36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D02364">
        <w:rPr>
          <w:rFonts w:ascii="Arial" w:eastAsia="Times New Roman" w:hAnsi="Arial" w:cs="Arial"/>
          <w:b/>
          <w:sz w:val="20"/>
          <w:szCs w:val="20"/>
          <w:lang w:eastAsia="sk-SK"/>
        </w:rPr>
        <w:t>Meranie poveternostných podmienok</w:t>
      </w:r>
    </w:p>
    <w:p w14:paraId="456B44C8" w14:textId="233FA50D" w:rsidR="00443A91" w:rsidRPr="00113500" w:rsidRDefault="00C457DA" w:rsidP="00113500">
      <w:pPr>
        <w:ind w:firstLine="360"/>
        <w:rPr>
          <w:rFonts w:ascii="Arial" w:eastAsia="Times New Roman" w:hAnsi="Arial" w:cs="Arial"/>
          <w:sz w:val="20"/>
          <w:szCs w:val="20"/>
          <w:lang w:eastAsia="sk-SK"/>
        </w:rPr>
      </w:pPr>
      <w:r w:rsidRPr="00EF3A40">
        <w:rPr>
          <w:rFonts w:ascii="Arial" w:eastAsia="Times New Roman" w:hAnsi="Arial" w:cs="Arial"/>
          <w:sz w:val="20"/>
          <w:szCs w:val="20"/>
          <w:lang w:eastAsia="sk-SK"/>
        </w:rPr>
        <w:t xml:space="preserve">Okrem vyššie uvedených veličín bude do systému MaR integrovaná rovnako meteostanica na snímanie rýchlosti vetra, teploty a vlhkosti. Uvedené veličiny budú o.i. slúžiť na stiahnutie resp. vytiahnutie vonkajších žalúzií na fasáde v závislosti od rýchlosti vetra . </w:t>
      </w:r>
    </w:p>
    <w:p w14:paraId="4855AA54" w14:textId="77777777" w:rsidR="00780CF8" w:rsidRPr="003D468D" w:rsidRDefault="00780CF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855AA55" w14:textId="06CD3CE4" w:rsidR="00780CF8" w:rsidRPr="00F13EB7" w:rsidRDefault="00BC4726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F13EB7">
        <w:rPr>
          <w:rFonts w:ascii="Arial" w:eastAsia="Times New Roman" w:hAnsi="Arial" w:cs="Arial"/>
          <w:sz w:val="20"/>
          <w:szCs w:val="20"/>
          <w:lang w:eastAsia="sk-SK"/>
        </w:rPr>
        <w:t xml:space="preserve">Tento projekt rieši </w:t>
      </w:r>
      <w:r w:rsidR="00AB5968" w:rsidRPr="00F13EB7">
        <w:rPr>
          <w:rFonts w:ascii="Arial" w:eastAsia="Times New Roman" w:hAnsi="Arial" w:cs="Arial"/>
          <w:sz w:val="20"/>
          <w:szCs w:val="20"/>
          <w:lang w:eastAsia="sk-SK"/>
        </w:rPr>
        <w:t>vetranie a</w:t>
      </w:r>
      <w:r w:rsidR="000E177B" w:rsidRPr="00F13EB7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="00AB5968" w:rsidRPr="00F13EB7">
        <w:rPr>
          <w:rFonts w:ascii="Arial" w:eastAsia="Times New Roman" w:hAnsi="Arial" w:cs="Arial"/>
          <w:sz w:val="20"/>
          <w:szCs w:val="20"/>
          <w:lang w:eastAsia="sk-SK"/>
        </w:rPr>
        <w:t>klimatizáciu</w:t>
      </w:r>
      <w:r w:rsidR="000E177B" w:rsidRPr="00F13EB7">
        <w:rPr>
          <w:rFonts w:ascii="Arial" w:eastAsia="Times New Roman" w:hAnsi="Arial" w:cs="Arial"/>
          <w:sz w:val="20"/>
          <w:szCs w:val="20"/>
          <w:lang w:eastAsia="sk-SK"/>
        </w:rPr>
        <w:t xml:space="preserve"> v celom objekte</w:t>
      </w:r>
      <w:r w:rsidR="00132123" w:rsidRPr="00F13EB7">
        <w:rPr>
          <w:rFonts w:ascii="Arial" w:eastAsia="Times New Roman" w:hAnsi="Arial" w:cs="Arial"/>
          <w:sz w:val="20"/>
          <w:szCs w:val="20"/>
          <w:lang w:eastAsia="sk-SK"/>
        </w:rPr>
        <w:t xml:space="preserve">, tiež ÚK a CHLAD, riadenie požiarných klapiek spolu so signalizáciou polohy klapky, </w:t>
      </w:r>
      <w:r w:rsidR="007239F9" w:rsidRPr="00F13EB7">
        <w:rPr>
          <w:rFonts w:ascii="Arial" w:eastAsia="Times New Roman" w:hAnsi="Arial" w:cs="Arial"/>
          <w:sz w:val="20"/>
          <w:szCs w:val="20"/>
          <w:lang w:eastAsia="sk-SK"/>
        </w:rPr>
        <w:t xml:space="preserve">centrálne ovládanie žalúzií, zobrazovanie </w:t>
      </w:r>
      <w:r w:rsidR="00F13EB7" w:rsidRPr="00F13EB7">
        <w:rPr>
          <w:rFonts w:ascii="Arial" w:eastAsia="Times New Roman" w:hAnsi="Arial" w:cs="Arial"/>
          <w:sz w:val="20"/>
          <w:szCs w:val="20"/>
          <w:lang w:eastAsia="sk-SK"/>
        </w:rPr>
        <w:t>viacerých veličín od klimatizácií a izbových termostatov.</w:t>
      </w:r>
      <w:r w:rsidR="00AB5968" w:rsidRPr="00F13EB7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4855AA56" w14:textId="77777777" w:rsidR="00780CF8" w:rsidRPr="003D468D" w:rsidRDefault="00780CF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855AA57" w14:textId="7DE99D0E" w:rsidR="00780CF8" w:rsidRPr="00F431D6" w:rsidRDefault="00BC4726" w:rsidP="00F431D6">
      <w:pPr>
        <w:pStyle w:val="Odsekzoznamu"/>
        <w:numPr>
          <w:ilvl w:val="1"/>
          <w:numId w:val="10"/>
        </w:numPr>
        <w:ind w:right="567"/>
        <w:jc w:val="both"/>
        <w:rPr>
          <w:rFonts w:cs="Arial"/>
          <w:b/>
          <w:lang w:eastAsia="sk-SK"/>
        </w:rPr>
      </w:pPr>
      <w:r w:rsidRPr="00F431D6">
        <w:rPr>
          <w:rFonts w:cs="Arial"/>
          <w:b/>
          <w:lang w:eastAsia="sk-SK"/>
        </w:rPr>
        <w:t>Rozvádzače</w:t>
      </w:r>
    </w:p>
    <w:p w14:paraId="4974470A" w14:textId="59E0E48E" w:rsidR="00400F6E" w:rsidRPr="000666D5" w:rsidRDefault="002137B6" w:rsidP="00400F6E">
      <w:pPr>
        <w:autoSpaceDE w:val="0"/>
        <w:autoSpaceDN w:val="0"/>
        <w:adjustRightInd w:val="0"/>
        <w:ind w:right="673" w:firstLine="375"/>
        <w:jc w:val="both"/>
        <w:rPr>
          <w:rFonts w:cs="Arial"/>
        </w:rPr>
      </w:pPr>
      <w:r w:rsidRPr="00933462">
        <w:rPr>
          <w:rFonts w:ascii="Arial" w:eastAsia="Times New Roman" w:hAnsi="Arial" w:cs="Arial"/>
          <w:sz w:val="20"/>
          <w:szCs w:val="20"/>
          <w:lang w:eastAsia="sk-SK"/>
        </w:rPr>
        <w:t>Rozvádzač</w:t>
      </w:r>
      <w:r w:rsidR="00E62F35" w:rsidRPr="00933462">
        <w:rPr>
          <w:rFonts w:ascii="Arial" w:eastAsia="Times New Roman" w:hAnsi="Arial" w:cs="Arial"/>
          <w:sz w:val="20"/>
          <w:szCs w:val="20"/>
          <w:lang w:eastAsia="sk-SK"/>
        </w:rPr>
        <w:t>e</w:t>
      </w:r>
      <w:r w:rsidRPr="00933462">
        <w:rPr>
          <w:rFonts w:ascii="Arial" w:eastAsia="Times New Roman" w:hAnsi="Arial" w:cs="Arial"/>
          <w:sz w:val="20"/>
          <w:szCs w:val="20"/>
          <w:lang w:eastAsia="sk-SK"/>
        </w:rPr>
        <w:t xml:space="preserve"> RMDT</w:t>
      </w:r>
      <w:r w:rsidR="005C7CEF" w:rsidRPr="00933462">
        <w:rPr>
          <w:rFonts w:ascii="Arial" w:eastAsia="Times New Roman" w:hAnsi="Arial" w:cs="Arial"/>
          <w:sz w:val="20"/>
          <w:szCs w:val="20"/>
          <w:lang w:eastAsia="sk-SK"/>
        </w:rPr>
        <w:t>0</w:t>
      </w:r>
      <w:r w:rsidR="00E62F35" w:rsidRPr="00933462">
        <w:rPr>
          <w:rFonts w:ascii="Arial" w:eastAsia="Times New Roman" w:hAnsi="Arial" w:cs="Arial"/>
          <w:sz w:val="20"/>
          <w:szCs w:val="20"/>
          <w:lang w:eastAsia="sk-SK"/>
        </w:rPr>
        <w:t xml:space="preserve"> a</w:t>
      </w:r>
      <w:r w:rsidR="005C7CEF" w:rsidRPr="00933462">
        <w:rPr>
          <w:rFonts w:ascii="Arial" w:eastAsia="Times New Roman" w:hAnsi="Arial" w:cs="Arial"/>
          <w:sz w:val="20"/>
          <w:szCs w:val="20"/>
          <w:lang w:eastAsia="sk-SK"/>
        </w:rPr>
        <w:t xml:space="preserve">ž </w:t>
      </w:r>
      <w:r w:rsidR="00E62F35" w:rsidRPr="00933462">
        <w:rPr>
          <w:rFonts w:ascii="Arial" w:eastAsia="Times New Roman" w:hAnsi="Arial" w:cs="Arial"/>
          <w:sz w:val="20"/>
          <w:szCs w:val="20"/>
          <w:lang w:eastAsia="sk-SK"/>
        </w:rPr>
        <w:t>RMDT</w:t>
      </w:r>
      <w:r w:rsidR="005C7CEF" w:rsidRPr="00933462">
        <w:rPr>
          <w:rFonts w:ascii="Arial" w:eastAsia="Times New Roman" w:hAnsi="Arial" w:cs="Arial"/>
          <w:sz w:val="20"/>
          <w:szCs w:val="20"/>
          <w:lang w:eastAsia="sk-SK"/>
        </w:rPr>
        <w:t>4</w:t>
      </w:r>
      <w:r w:rsidRPr="00933462">
        <w:rPr>
          <w:rFonts w:ascii="Arial" w:eastAsia="Times New Roman" w:hAnsi="Arial" w:cs="Arial"/>
          <w:sz w:val="20"/>
          <w:szCs w:val="20"/>
          <w:lang w:eastAsia="sk-SK"/>
        </w:rPr>
        <w:t xml:space="preserve"> bud</w:t>
      </w:r>
      <w:r w:rsidR="00E62F35" w:rsidRPr="00933462">
        <w:rPr>
          <w:rFonts w:ascii="Arial" w:eastAsia="Times New Roman" w:hAnsi="Arial" w:cs="Arial"/>
          <w:sz w:val="20"/>
          <w:szCs w:val="20"/>
          <w:lang w:eastAsia="sk-SK"/>
        </w:rPr>
        <w:t>ú</w:t>
      </w:r>
      <w:r w:rsidRPr="00933462">
        <w:rPr>
          <w:rFonts w:ascii="Arial" w:eastAsia="Times New Roman" w:hAnsi="Arial" w:cs="Arial"/>
          <w:sz w:val="20"/>
          <w:szCs w:val="20"/>
          <w:lang w:eastAsia="sk-SK"/>
        </w:rPr>
        <w:t xml:space="preserve"> vyhotoven</w:t>
      </w:r>
      <w:r w:rsidR="00E62F35" w:rsidRPr="00933462">
        <w:rPr>
          <w:rFonts w:ascii="Arial" w:eastAsia="Times New Roman" w:hAnsi="Arial" w:cs="Arial"/>
          <w:sz w:val="20"/>
          <w:szCs w:val="20"/>
          <w:lang w:eastAsia="sk-SK"/>
        </w:rPr>
        <w:t>é</w:t>
      </w:r>
      <w:r w:rsidRPr="00933462">
        <w:rPr>
          <w:rFonts w:ascii="Arial" w:eastAsia="Times New Roman" w:hAnsi="Arial" w:cs="Arial"/>
          <w:sz w:val="20"/>
          <w:szCs w:val="20"/>
          <w:lang w:eastAsia="sk-SK"/>
        </w:rPr>
        <w:t xml:space="preserve"> ako voľne stojac</w:t>
      </w:r>
      <w:r w:rsidR="00E62F35" w:rsidRPr="00933462">
        <w:rPr>
          <w:rFonts w:ascii="Arial" w:eastAsia="Times New Roman" w:hAnsi="Arial" w:cs="Arial"/>
          <w:sz w:val="20"/>
          <w:szCs w:val="20"/>
          <w:lang w:eastAsia="sk-SK"/>
        </w:rPr>
        <w:t>e</w:t>
      </w:r>
      <w:r w:rsidR="00933462" w:rsidRPr="00933462">
        <w:rPr>
          <w:rFonts w:ascii="Arial" w:eastAsia="Times New Roman" w:hAnsi="Arial" w:cs="Arial"/>
          <w:sz w:val="20"/>
          <w:szCs w:val="20"/>
          <w:lang w:eastAsia="sk-SK"/>
        </w:rPr>
        <w:t>.</w:t>
      </w:r>
      <w:r w:rsidR="00400F6E" w:rsidRPr="00933462">
        <w:rPr>
          <w:rFonts w:cs="Arial"/>
        </w:rPr>
        <w:t xml:space="preserve"> Pred každým </w:t>
      </w:r>
      <w:r w:rsidR="00400F6E" w:rsidRPr="000666D5">
        <w:rPr>
          <w:rFonts w:cs="Arial"/>
        </w:rPr>
        <w:t>rozvádzačom musí počas celej jeho prevádzky ostať zachovaný voľný priestor do vzdialenosti min. 800mm.</w:t>
      </w:r>
    </w:p>
    <w:p w14:paraId="4855AA5B" w14:textId="77777777" w:rsidR="00780CF8" w:rsidRPr="003D468D" w:rsidRDefault="00780CF8" w:rsidP="002577D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855AA5C" w14:textId="3E3EBC02" w:rsidR="00780CF8" w:rsidRPr="003D468D" w:rsidRDefault="00BC4726" w:rsidP="00F431D6">
      <w:pPr>
        <w:pStyle w:val="Odsekzoznamu"/>
        <w:numPr>
          <w:ilvl w:val="1"/>
          <w:numId w:val="10"/>
        </w:numPr>
        <w:ind w:right="567"/>
        <w:jc w:val="both"/>
        <w:rPr>
          <w:rFonts w:cs="Arial"/>
          <w:b/>
          <w:lang w:eastAsia="sk-SK"/>
        </w:rPr>
      </w:pPr>
      <w:r w:rsidRPr="003D468D">
        <w:rPr>
          <w:rFonts w:cs="Arial"/>
          <w:b/>
          <w:lang w:eastAsia="sk-SK"/>
        </w:rPr>
        <w:t xml:space="preserve">Rozvádzač </w:t>
      </w:r>
      <w:r w:rsidR="00400F6E">
        <w:rPr>
          <w:rFonts w:cs="Arial"/>
          <w:b/>
          <w:lang w:eastAsia="sk-SK"/>
        </w:rPr>
        <w:t>RMDT</w:t>
      </w:r>
      <w:r w:rsidR="00E370DF">
        <w:rPr>
          <w:rFonts w:cs="Arial"/>
          <w:b/>
          <w:lang w:eastAsia="sk-SK"/>
        </w:rPr>
        <w:t>0</w:t>
      </w:r>
    </w:p>
    <w:p w14:paraId="0BAD50BB" w14:textId="66321E8C" w:rsidR="00C3181D" w:rsidRPr="001769BE" w:rsidRDefault="001846D8" w:rsidP="00C318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Je </w:t>
      </w:r>
      <w:r w:rsidR="00C3181D"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 rozvádzač umiestnen</w:t>
      </w:r>
      <w:r>
        <w:rPr>
          <w:rFonts w:ascii="Arial" w:eastAsia="Times New Roman" w:hAnsi="Arial" w:cs="Arial"/>
          <w:sz w:val="20"/>
          <w:szCs w:val="20"/>
          <w:lang w:eastAsia="sk-SK"/>
        </w:rPr>
        <w:t>ý</w:t>
      </w:r>
      <w:r w:rsidR="00C3181D"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0E78A7" w:rsidRPr="001769BE">
        <w:rPr>
          <w:rFonts w:ascii="Arial" w:eastAsia="Times New Roman" w:hAnsi="Arial" w:cs="Arial"/>
          <w:sz w:val="20"/>
          <w:szCs w:val="20"/>
          <w:lang w:eastAsia="sk-SK"/>
        </w:rPr>
        <w:t>na podlaž</w:t>
      </w:r>
      <w:r w:rsidR="007D1220">
        <w:rPr>
          <w:rFonts w:ascii="Arial" w:eastAsia="Times New Roman" w:hAnsi="Arial" w:cs="Arial"/>
          <w:sz w:val="20"/>
          <w:szCs w:val="20"/>
          <w:lang w:eastAsia="sk-SK"/>
        </w:rPr>
        <w:t>í</w:t>
      </w:r>
      <w:r w:rsidR="000E78A7"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 1.PP </w:t>
      </w:r>
      <w:r w:rsidR="004867F6" w:rsidRPr="001769BE">
        <w:rPr>
          <w:rFonts w:ascii="Arial" w:eastAsia="Times New Roman" w:hAnsi="Arial" w:cs="Arial"/>
          <w:sz w:val="20"/>
          <w:szCs w:val="20"/>
          <w:lang w:eastAsia="sk-SK"/>
        </w:rPr>
        <w:t>a</w:t>
      </w:r>
      <w:r w:rsidR="000E78A7" w:rsidRPr="001769BE">
        <w:rPr>
          <w:rFonts w:ascii="Arial" w:eastAsia="Times New Roman" w:hAnsi="Arial" w:cs="Arial"/>
          <w:sz w:val="20"/>
          <w:szCs w:val="20"/>
          <w:lang w:eastAsia="sk-SK"/>
        </w:rPr>
        <w:t>  n</w:t>
      </w:r>
      <w:r w:rsidR="002F1BFD" w:rsidRPr="001769BE">
        <w:rPr>
          <w:rFonts w:ascii="Arial" w:eastAsia="Times New Roman" w:hAnsi="Arial" w:cs="Arial"/>
          <w:sz w:val="20"/>
          <w:szCs w:val="20"/>
          <w:lang w:eastAsia="sk-SK"/>
        </w:rPr>
        <w:t>apájan</w:t>
      </w:r>
      <w:r w:rsidR="007D1220">
        <w:rPr>
          <w:rFonts w:ascii="Arial" w:eastAsia="Times New Roman" w:hAnsi="Arial" w:cs="Arial"/>
          <w:sz w:val="20"/>
          <w:szCs w:val="20"/>
          <w:lang w:eastAsia="sk-SK"/>
        </w:rPr>
        <w:t>ý</w:t>
      </w:r>
      <w:r w:rsidR="002F1BFD"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 z rozvádzača RH-U umiestneného </w:t>
      </w:r>
      <w:r w:rsidR="004867F6" w:rsidRPr="001769BE">
        <w:rPr>
          <w:rFonts w:ascii="Arial" w:eastAsia="Times New Roman" w:hAnsi="Arial" w:cs="Arial"/>
          <w:sz w:val="20"/>
          <w:szCs w:val="20"/>
          <w:lang w:eastAsia="sk-SK"/>
        </w:rPr>
        <w:t>v NN rozvodni na 1.PP</w:t>
      </w:r>
      <w:r w:rsidR="00C3181D" w:rsidRPr="001769BE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12FEC00C" w14:textId="0DA47C04" w:rsidR="00C3181D" w:rsidRPr="001769BE" w:rsidRDefault="00C3181D" w:rsidP="00C318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1769BE">
        <w:rPr>
          <w:rFonts w:ascii="Arial" w:eastAsia="Times New Roman" w:hAnsi="Arial" w:cs="Arial"/>
          <w:sz w:val="20"/>
          <w:szCs w:val="20"/>
          <w:lang w:eastAsia="sk-SK"/>
        </w:rPr>
        <w:t>Napojen</w:t>
      </w:r>
      <w:r w:rsidR="004867F6" w:rsidRPr="001769BE">
        <w:rPr>
          <w:rFonts w:ascii="Arial" w:eastAsia="Times New Roman" w:hAnsi="Arial" w:cs="Arial"/>
          <w:sz w:val="20"/>
          <w:szCs w:val="20"/>
          <w:lang w:eastAsia="sk-SK"/>
        </w:rPr>
        <w:t>é</w:t>
      </w:r>
      <w:r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 bud</w:t>
      </w:r>
      <w:r w:rsidR="004867F6" w:rsidRPr="001769BE">
        <w:rPr>
          <w:rFonts w:ascii="Arial" w:eastAsia="Times New Roman" w:hAnsi="Arial" w:cs="Arial"/>
          <w:sz w:val="20"/>
          <w:szCs w:val="20"/>
          <w:lang w:eastAsia="sk-SK"/>
        </w:rPr>
        <w:t>ú</w:t>
      </w:r>
      <w:r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2F1BFD" w:rsidRPr="001769BE">
        <w:rPr>
          <w:rFonts w:ascii="Arial" w:eastAsia="Times New Roman" w:hAnsi="Arial" w:cs="Arial"/>
          <w:sz w:val="20"/>
          <w:szCs w:val="20"/>
          <w:lang w:eastAsia="sk-SK"/>
        </w:rPr>
        <w:t>káblom príslušnej dimenzie s funkčnou odolnosťou pri požiar</w:t>
      </w:r>
      <w:r w:rsidR="001769BE"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i </w:t>
      </w:r>
      <w:r w:rsidR="00167C76">
        <w:rPr>
          <w:rFonts w:ascii="Arial" w:eastAsia="Times New Roman" w:hAnsi="Arial" w:cs="Arial"/>
          <w:sz w:val="20"/>
          <w:szCs w:val="20"/>
          <w:lang w:eastAsia="sk-SK"/>
        </w:rPr>
        <w:t>PS60.</w:t>
      </w:r>
    </w:p>
    <w:p w14:paraId="548880FB" w14:textId="77777777" w:rsidR="00C3181D" w:rsidRPr="00C3181D" w:rsidRDefault="00C3181D" w:rsidP="00C318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Rozvádzač bude obsahovať jeden hlavný vypínací prvok, ktorým bude možné vypnúť el. prúd v rozvádzači. Tento prvok bude označený nápisom „Hlavný vypínač“. Na dverách bude vyvedené stop tlačidlo pre vypnutie hlavného ističa. Na dverách budú vyvedené nasledujúce ovládacie a signalizačné prvky:</w:t>
      </w:r>
    </w:p>
    <w:p w14:paraId="13C9094F" w14:textId="77777777" w:rsidR="00C3181D" w:rsidRPr="00C3181D" w:rsidRDefault="00C3181D" w:rsidP="00C318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- Núdzové vypnutie rozvádzača</w:t>
      </w:r>
    </w:p>
    <w:p w14:paraId="2276D34C" w14:textId="77777777" w:rsidR="00C3181D" w:rsidRPr="00C3181D" w:rsidRDefault="00C3181D" w:rsidP="00C318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- Signalizácia chodu rozvádzača</w:t>
      </w:r>
    </w:p>
    <w:p w14:paraId="4394DBE8" w14:textId="77777777" w:rsidR="00C3181D" w:rsidRPr="00C3181D" w:rsidRDefault="00C3181D" w:rsidP="00C318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- Porucha zvodiča prepätia</w:t>
      </w:r>
    </w:p>
    <w:p w14:paraId="40C53031" w14:textId="77777777" w:rsidR="00C3181D" w:rsidRPr="00C3181D" w:rsidRDefault="00C3181D" w:rsidP="00C318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- Reset poruchy rozvádzača</w:t>
      </w:r>
    </w:p>
    <w:p w14:paraId="510D2D85" w14:textId="39B11A35" w:rsidR="00C3181D" w:rsidRDefault="00C3181D" w:rsidP="0046523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- Ovládanie a signalizácia </w:t>
      </w:r>
      <w:r w:rsidR="00465235">
        <w:rPr>
          <w:rFonts w:ascii="Arial" w:eastAsia="Times New Roman" w:hAnsi="Arial" w:cs="Arial"/>
          <w:sz w:val="20"/>
          <w:szCs w:val="20"/>
          <w:lang w:eastAsia="sk-SK"/>
        </w:rPr>
        <w:t>vstupnej a výstupnej klapky a klapky rekuperátora</w:t>
      </w:r>
    </w:p>
    <w:p w14:paraId="0A534E26" w14:textId="163C49A8" w:rsidR="00465235" w:rsidRDefault="00465235" w:rsidP="0046523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- Ovládanie a signalizácia chodu obeh. </w:t>
      </w:r>
      <w:r w:rsidR="00424BFE">
        <w:rPr>
          <w:rFonts w:ascii="Arial" w:eastAsia="Times New Roman" w:hAnsi="Arial" w:cs="Arial"/>
          <w:sz w:val="20"/>
          <w:szCs w:val="20"/>
          <w:lang w:eastAsia="sk-SK"/>
        </w:rPr>
        <w:t>č</w:t>
      </w:r>
      <w:r>
        <w:rPr>
          <w:rFonts w:ascii="Arial" w:eastAsia="Times New Roman" w:hAnsi="Arial" w:cs="Arial"/>
          <w:sz w:val="20"/>
          <w:szCs w:val="20"/>
          <w:lang w:eastAsia="sk-SK"/>
        </w:rPr>
        <w:t>erpadiel</w:t>
      </w:r>
    </w:p>
    <w:p w14:paraId="0E798170" w14:textId="0836114F" w:rsidR="00465235" w:rsidRDefault="00465235" w:rsidP="0046523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- Ovládanie a signalizácia prívodného a odvodného ventilátora</w:t>
      </w:r>
    </w:p>
    <w:p w14:paraId="403CD1C2" w14:textId="2EBD23ED" w:rsidR="004867F6" w:rsidRPr="00C3181D" w:rsidRDefault="00465235" w:rsidP="004867F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="004867F6">
        <w:rPr>
          <w:rFonts w:ascii="Arial" w:eastAsia="Times New Roman" w:hAnsi="Arial" w:cs="Arial"/>
          <w:sz w:val="20"/>
          <w:szCs w:val="20"/>
          <w:lang w:eastAsia="sk-SK"/>
        </w:rPr>
        <w:t>Ovládanie a signalizácia chladiča</w:t>
      </w:r>
    </w:p>
    <w:p w14:paraId="0F2B669C" w14:textId="77777777" w:rsidR="00C3181D" w:rsidRPr="00C3181D" w:rsidRDefault="00C3181D" w:rsidP="00C318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- Signalizácia súhrnnej poruchy</w:t>
      </w:r>
    </w:p>
    <w:p w14:paraId="1AF97799" w14:textId="10419944" w:rsidR="004867F6" w:rsidRDefault="004867F6" w:rsidP="00C318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Podľa požiadaviek prevádzkovateľa bude systém MaR vybavený mrazovou ochranou.</w:t>
      </w:r>
    </w:p>
    <w:p w14:paraId="24AD3A6D" w14:textId="77777777" w:rsidR="001B2B65" w:rsidRDefault="001B2B65" w:rsidP="00C318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5BE3FE3" w14:textId="77777777" w:rsidR="00C3181D" w:rsidRPr="0084302D" w:rsidRDefault="00C3181D" w:rsidP="00C318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84302D">
        <w:rPr>
          <w:rFonts w:ascii="Arial" w:eastAsia="Times New Roman" w:hAnsi="Arial" w:cs="Arial"/>
          <w:sz w:val="20"/>
          <w:szCs w:val="20"/>
          <w:lang w:eastAsia="sk-SK"/>
        </w:rPr>
        <w:t xml:space="preserve">Obsahovať bude zvodič prepätia 1+2. </w:t>
      </w:r>
    </w:p>
    <w:p w14:paraId="2EA5C14E" w14:textId="77777777" w:rsidR="00C3181D" w:rsidRPr="00C3181D" w:rsidRDefault="00C3181D" w:rsidP="00C318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 Jednotlivé vývody rozvádzača budú istené ističmi príslušnej prúdovej hodnoty a niektoré vývody budú chránené prúdovým chráničom s rozdielovým prúdom 30mA.</w:t>
      </w:r>
    </w:p>
    <w:p w14:paraId="6051DCE4" w14:textId="73597CFE" w:rsidR="00F525D2" w:rsidRDefault="00C3181D" w:rsidP="00F525D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Rozvádzač bude obsahovať riadiaci systém </w:t>
      </w:r>
      <w:r w:rsidR="00CE44C6">
        <w:rPr>
          <w:rFonts w:ascii="Arial" w:eastAsia="Times New Roman" w:hAnsi="Arial" w:cs="Arial"/>
          <w:sz w:val="20"/>
          <w:szCs w:val="20"/>
          <w:lang w:eastAsia="sk-SK"/>
        </w:rPr>
        <w:t>na</w:t>
      </w:r>
      <w:r w:rsidR="00BB3C6D">
        <w:rPr>
          <w:rFonts w:ascii="Arial" w:eastAsia="Times New Roman" w:hAnsi="Arial" w:cs="Arial"/>
          <w:sz w:val="20"/>
          <w:szCs w:val="20"/>
          <w:lang w:eastAsia="sk-SK"/>
        </w:rPr>
        <w:t>vrhnutý na referenčnom</w:t>
      </w:r>
      <w:r w:rsidR="00CE44C6">
        <w:rPr>
          <w:rFonts w:ascii="Arial" w:eastAsia="Times New Roman" w:hAnsi="Arial" w:cs="Arial"/>
          <w:sz w:val="20"/>
          <w:szCs w:val="20"/>
          <w:lang w:eastAsia="sk-SK"/>
        </w:rPr>
        <w:t xml:space="preserve"> systéme </w:t>
      </w:r>
      <w:r w:rsidR="00BB3C6D">
        <w:rPr>
          <w:rFonts w:ascii="Arial" w:eastAsia="Times New Roman" w:hAnsi="Arial" w:cs="Arial"/>
          <w:sz w:val="20"/>
          <w:szCs w:val="20"/>
          <w:lang w:eastAsia="sk-SK"/>
        </w:rPr>
        <w:t xml:space="preserve">Desigo </w:t>
      </w:r>
      <w:r w:rsidR="00CE44C6">
        <w:rPr>
          <w:rFonts w:ascii="Arial" w:eastAsia="Times New Roman" w:hAnsi="Arial" w:cs="Arial"/>
          <w:sz w:val="20"/>
          <w:szCs w:val="20"/>
          <w:lang w:eastAsia="sk-SK"/>
        </w:rPr>
        <w:t>PXC,</w:t>
      </w: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BB3C6D">
        <w:rPr>
          <w:rFonts w:ascii="Arial" w:eastAsia="Times New Roman" w:hAnsi="Arial" w:cs="Arial"/>
          <w:sz w:val="20"/>
          <w:szCs w:val="20"/>
          <w:lang w:eastAsia="sk-SK"/>
        </w:rPr>
        <w:t xml:space="preserve">(je možné systém riadiť aj na jeho technických ekvivalentoch), </w:t>
      </w:r>
      <w:r w:rsidRPr="00C3181D">
        <w:rPr>
          <w:rFonts w:ascii="Arial" w:eastAsia="Times New Roman" w:hAnsi="Arial" w:cs="Arial"/>
          <w:sz w:val="20"/>
          <w:szCs w:val="20"/>
          <w:lang w:eastAsia="sk-SK"/>
        </w:rPr>
        <w:t>ktorý bude prostredníctvom vstupno – výstupných modulov snímať teploty a tlaky podľa požiadavky technologickej schémy a následne pôsobiť prostredníctvom ovládania ventilov s elektropohonom a rovnako riadiť spínanie čerpadiel</w:t>
      </w:r>
      <w:r w:rsidR="0068710B">
        <w:rPr>
          <w:rFonts w:ascii="Arial" w:eastAsia="Times New Roman" w:hAnsi="Arial" w:cs="Arial"/>
          <w:sz w:val="20"/>
          <w:szCs w:val="20"/>
          <w:lang w:eastAsia="sk-SK"/>
        </w:rPr>
        <w:t xml:space="preserve"> a klapiek.</w:t>
      </w: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 Parametre riadenia budú stanovené na základe požiadavky prevádzky a nakonfigurované po inštalácii systému. Komunikáci</w:t>
      </w:r>
      <w:r w:rsidR="0068710B">
        <w:rPr>
          <w:rFonts w:ascii="Arial" w:eastAsia="Times New Roman" w:hAnsi="Arial" w:cs="Arial"/>
          <w:sz w:val="20"/>
          <w:szCs w:val="20"/>
          <w:lang w:eastAsia="sk-SK"/>
        </w:rPr>
        <w:t>a</w:t>
      </w: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 s meračmi bude zabezpečená prostredníctvom protokolu M</w:t>
      </w:r>
      <w:r w:rsidR="0068710B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3181D">
        <w:rPr>
          <w:rFonts w:ascii="Arial" w:eastAsia="Times New Roman" w:hAnsi="Arial" w:cs="Arial"/>
          <w:sz w:val="20"/>
          <w:szCs w:val="20"/>
          <w:lang w:eastAsia="sk-SK"/>
        </w:rPr>
        <w:t>BUS.</w:t>
      </w:r>
    </w:p>
    <w:p w14:paraId="48716B43" w14:textId="422CC594" w:rsidR="006E157E" w:rsidRDefault="006E157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741C85E4" w14:textId="51F6C00A" w:rsidR="009E1B1D" w:rsidRPr="003D468D" w:rsidRDefault="009E1B1D" w:rsidP="009E1B1D">
      <w:pPr>
        <w:pStyle w:val="Odsekzoznamu"/>
        <w:numPr>
          <w:ilvl w:val="1"/>
          <w:numId w:val="10"/>
        </w:numPr>
        <w:ind w:right="567"/>
        <w:jc w:val="both"/>
        <w:rPr>
          <w:rFonts w:cs="Arial"/>
          <w:b/>
          <w:lang w:eastAsia="sk-SK"/>
        </w:rPr>
      </w:pPr>
      <w:r w:rsidRPr="003D468D">
        <w:rPr>
          <w:rFonts w:cs="Arial"/>
          <w:b/>
          <w:lang w:eastAsia="sk-SK"/>
        </w:rPr>
        <w:lastRenderedPageBreak/>
        <w:t xml:space="preserve">Rozvádzač </w:t>
      </w:r>
      <w:r>
        <w:rPr>
          <w:rFonts w:cs="Arial"/>
          <w:b/>
          <w:lang w:eastAsia="sk-SK"/>
        </w:rPr>
        <w:t>RMDT</w:t>
      </w:r>
      <w:r>
        <w:rPr>
          <w:rFonts w:cs="Arial"/>
          <w:b/>
          <w:lang w:eastAsia="sk-SK"/>
        </w:rPr>
        <w:t>1</w:t>
      </w:r>
    </w:p>
    <w:p w14:paraId="0549821B" w14:textId="55B4D7E3" w:rsidR="009E1B1D" w:rsidRPr="001769BE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Je </w:t>
      </w:r>
      <w:r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 rozvádzač umiestnen</w:t>
      </w:r>
      <w:r>
        <w:rPr>
          <w:rFonts w:ascii="Arial" w:eastAsia="Times New Roman" w:hAnsi="Arial" w:cs="Arial"/>
          <w:sz w:val="20"/>
          <w:szCs w:val="20"/>
          <w:lang w:eastAsia="sk-SK"/>
        </w:rPr>
        <w:t>ý</w:t>
      </w:r>
      <w:r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 na podlaž</w:t>
      </w:r>
      <w:r>
        <w:rPr>
          <w:rFonts w:ascii="Arial" w:eastAsia="Times New Roman" w:hAnsi="Arial" w:cs="Arial"/>
          <w:sz w:val="20"/>
          <w:szCs w:val="20"/>
          <w:lang w:eastAsia="sk-SK"/>
        </w:rPr>
        <w:t>í</w:t>
      </w:r>
      <w:r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 1.</w:t>
      </w:r>
      <w:r>
        <w:rPr>
          <w:rFonts w:ascii="Arial" w:eastAsia="Times New Roman" w:hAnsi="Arial" w:cs="Arial"/>
          <w:sz w:val="20"/>
          <w:szCs w:val="20"/>
          <w:lang w:eastAsia="sk-SK"/>
        </w:rPr>
        <w:t>N</w:t>
      </w:r>
      <w:r w:rsidRPr="001769BE">
        <w:rPr>
          <w:rFonts w:ascii="Arial" w:eastAsia="Times New Roman" w:hAnsi="Arial" w:cs="Arial"/>
          <w:sz w:val="20"/>
          <w:szCs w:val="20"/>
          <w:lang w:eastAsia="sk-SK"/>
        </w:rPr>
        <w:t>P a  napájan</w:t>
      </w:r>
      <w:r>
        <w:rPr>
          <w:rFonts w:ascii="Arial" w:eastAsia="Times New Roman" w:hAnsi="Arial" w:cs="Arial"/>
          <w:sz w:val="20"/>
          <w:szCs w:val="20"/>
          <w:lang w:eastAsia="sk-SK"/>
        </w:rPr>
        <w:t>ý</w:t>
      </w:r>
      <w:r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 z rozvádzača RH-U umiestneného v NN rozvodni na 1.PP.</w:t>
      </w:r>
    </w:p>
    <w:p w14:paraId="7010E61A" w14:textId="77777777" w:rsidR="009E1B1D" w:rsidRPr="001769BE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Napojené budú káblom príslušnej dimenzie s funkčnou odolnosťou pri požiari </w:t>
      </w:r>
      <w:r>
        <w:rPr>
          <w:rFonts w:ascii="Arial" w:eastAsia="Times New Roman" w:hAnsi="Arial" w:cs="Arial"/>
          <w:sz w:val="20"/>
          <w:szCs w:val="20"/>
          <w:lang w:eastAsia="sk-SK"/>
        </w:rPr>
        <w:t>PS60.</w:t>
      </w:r>
    </w:p>
    <w:p w14:paraId="5358584C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Rozvádzač bude obsahovať jeden hlavný vypínací prvok, ktorým bude možné vypnúť el. prúd v rozvádzači. Tento prvok bude označený nápisom „Hlavný vypínač“. Na dverách bude vyvedené stop tlačidlo pre vypnutie hlavného ističa. Na dverách budú vyvedené nasledujúce ovládacie a signalizačné prvky:</w:t>
      </w:r>
    </w:p>
    <w:p w14:paraId="7F404854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- Núdzové vypnutie rozvádzača</w:t>
      </w:r>
    </w:p>
    <w:p w14:paraId="6023ADDC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- Signalizácia chodu rozvádzača</w:t>
      </w:r>
    </w:p>
    <w:p w14:paraId="53D1A7C3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- Porucha zvodiča prepätia</w:t>
      </w:r>
    </w:p>
    <w:p w14:paraId="2D1DD1B0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- Reset poruchy rozvádzača</w:t>
      </w:r>
    </w:p>
    <w:p w14:paraId="6C020B5A" w14:textId="77777777" w:rsidR="009E1B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- Ovládanie a signalizácia </w:t>
      </w:r>
      <w:r>
        <w:rPr>
          <w:rFonts w:ascii="Arial" w:eastAsia="Times New Roman" w:hAnsi="Arial" w:cs="Arial"/>
          <w:sz w:val="20"/>
          <w:szCs w:val="20"/>
          <w:lang w:eastAsia="sk-SK"/>
        </w:rPr>
        <w:t>vstupnej a výstupnej klapky a klapky rekuperátora</w:t>
      </w:r>
    </w:p>
    <w:p w14:paraId="257A614D" w14:textId="77777777" w:rsidR="009E1B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- Ovládanie a signalizácia chodu obeh. čerpadiel</w:t>
      </w:r>
    </w:p>
    <w:p w14:paraId="62F38623" w14:textId="77777777" w:rsidR="009E1B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- Ovládanie a signalizácia prívodného a odvodného ventilátora</w:t>
      </w:r>
    </w:p>
    <w:p w14:paraId="336DCB47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- Ovládanie a signalizácia chladiča</w:t>
      </w:r>
    </w:p>
    <w:p w14:paraId="161C1F1D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- Signalizácia súhrnnej poruchy</w:t>
      </w:r>
    </w:p>
    <w:p w14:paraId="4FE2577A" w14:textId="77777777" w:rsidR="009E1B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Podľa požiadaviek prevádzkovateľa bude systém MaR vybavený mrazovou ochranou.</w:t>
      </w:r>
    </w:p>
    <w:p w14:paraId="3942C926" w14:textId="77777777" w:rsidR="009E1B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522B8AE0" w14:textId="77777777" w:rsidR="009E1B1D" w:rsidRPr="0084302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84302D">
        <w:rPr>
          <w:rFonts w:ascii="Arial" w:eastAsia="Times New Roman" w:hAnsi="Arial" w:cs="Arial"/>
          <w:sz w:val="20"/>
          <w:szCs w:val="20"/>
          <w:lang w:eastAsia="sk-SK"/>
        </w:rPr>
        <w:t xml:space="preserve">Obsahovať bude zvodič prepätia 1+2. </w:t>
      </w:r>
    </w:p>
    <w:p w14:paraId="6B7B8592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 Jednotlivé vývody rozvádzača budú istené ističmi príslušnej prúdovej hodnoty a niektoré vývody budú chránené prúdovým chráničom s rozdielovým prúdom 30mA.</w:t>
      </w:r>
    </w:p>
    <w:p w14:paraId="7CC015D7" w14:textId="77777777" w:rsidR="009E1B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Rozvádzač bude obsahovať riadiaci systém </w:t>
      </w:r>
      <w:r>
        <w:rPr>
          <w:rFonts w:ascii="Arial" w:eastAsia="Times New Roman" w:hAnsi="Arial" w:cs="Arial"/>
          <w:sz w:val="20"/>
          <w:szCs w:val="20"/>
          <w:lang w:eastAsia="sk-SK"/>
        </w:rPr>
        <w:t>navrhnutý na referenčnom systéme Desigo PXC,</w:t>
      </w: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(je možné systém riadiť aj na jeho technických ekvivalentoch), </w:t>
      </w:r>
      <w:r w:rsidRPr="00C3181D">
        <w:rPr>
          <w:rFonts w:ascii="Arial" w:eastAsia="Times New Roman" w:hAnsi="Arial" w:cs="Arial"/>
          <w:sz w:val="20"/>
          <w:szCs w:val="20"/>
          <w:lang w:eastAsia="sk-SK"/>
        </w:rPr>
        <w:t>ktorý bude prostredníctvom vstupno – výstupných modulov snímať teploty a tlaky podľa požiadavky technologickej schémy a následne pôsobiť prostredníctvom ovládania ventilov s elektropohonom a rovnako riadiť spínanie čerpadiel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a klapiek.</w:t>
      </w: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 Parametre riadenia budú stanovené na základe požiadavky prevádzky a nakonfigurované po inštalácii systému. Komunikáci</w:t>
      </w:r>
      <w:r>
        <w:rPr>
          <w:rFonts w:ascii="Arial" w:eastAsia="Times New Roman" w:hAnsi="Arial" w:cs="Arial"/>
          <w:sz w:val="20"/>
          <w:szCs w:val="20"/>
          <w:lang w:eastAsia="sk-SK"/>
        </w:rPr>
        <w:t>a</w:t>
      </w: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 s meračmi bude zabezpečená prostredníctvom protokolu M</w:t>
      </w:r>
      <w:r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3181D">
        <w:rPr>
          <w:rFonts w:ascii="Arial" w:eastAsia="Times New Roman" w:hAnsi="Arial" w:cs="Arial"/>
          <w:sz w:val="20"/>
          <w:szCs w:val="20"/>
          <w:lang w:eastAsia="sk-SK"/>
        </w:rPr>
        <w:t>BUS.</w:t>
      </w:r>
    </w:p>
    <w:p w14:paraId="1EF690C5" w14:textId="77777777" w:rsidR="009E1B1D" w:rsidRDefault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2323BF6" w14:textId="75112CAF" w:rsidR="009E1B1D" w:rsidRPr="003D468D" w:rsidRDefault="009E1B1D" w:rsidP="009E1B1D">
      <w:pPr>
        <w:pStyle w:val="Odsekzoznamu"/>
        <w:numPr>
          <w:ilvl w:val="1"/>
          <w:numId w:val="10"/>
        </w:numPr>
        <w:ind w:right="567"/>
        <w:jc w:val="both"/>
        <w:rPr>
          <w:rFonts w:cs="Arial"/>
          <w:b/>
          <w:lang w:eastAsia="sk-SK"/>
        </w:rPr>
      </w:pPr>
      <w:r w:rsidRPr="003D468D">
        <w:rPr>
          <w:rFonts w:cs="Arial"/>
          <w:b/>
          <w:lang w:eastAsia="sk-SK"/>
        </w:rPr>
        <w:t xml:space="preserve">Rozvádzač </w:t>
      </w:r>
      <w:r>
        <w:rPr>
          <w:rFonts w:cs="Arial"/>
          <w:b/>
          <w:lang w:eastAsia="sk-SK"/>
        </w:rPr>
        <w:t>RMDT</w:t>
      </w:r>
      <w:r w:rsidR="006918FE">
        <w:rPr>
          <w:rFonts w:cs="Arial"/>
          <w:b/>
          <w:lang w:eastAsia="sk-SK"/>
        </w:rPr>
        <w:t>2</w:t>
      </w:r>
    </w:p>
    <w:p w14:paraId="7C330D1A" w14:textId="2E003F6E" w:rsidR="009E1B1D" w:rsidRPr="001769BE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Je </w:t>
      </w:r>
      <w:r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 rozvádzač umiestnen</w:t>
      </w:r>
      <w:r>
        <w:rPr>
          <w:rFonts w:ascii="Arial" w:eastAsia="Times New Roman" w:hAnsi="Arial" w:cs="Arial"/>
          <w:sz w:val="20"/>
          <w:szCs w:val="20"/>
          <w:lang w:eastAsia="sk-SK"/>
        </w:rPr>
        <w:t>ý</w:t>
      </w:r>
      <w:r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 na podlaž</w:t>
      </w:r>
      <w:r>
        <w:rPr>
          <w:rFonts w:ascii="Arial" w:eastAsia="Times New Roman" w:hAnsi="Arial" w:cs="Arial"/>
          <w:sz w:val="20"/>
          <w:szCs w:val="20"/>
          <w:lang w:eastAsia="sk-SK"/>
        </w:rPr>
        <w:t>í</w:t>
      </w:r>
      <w:r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6918FE">
        <w:rPr>
          <w:rFonts w:ascii="Arial" w:eastAsia="Times New Roman" w:hAnsi="Arial" w:cs="Arial"/>
          <w:sz w:val="20"/>
          <w:szCs w:val="20"/>
          <w:lang w:eastAsia="sk-SK"/>
        </w:rPr>
        <w:t>2</w:t>
      </w:r>
      <w:r w:rsidRPr="001769BE">
        <w:rPr>
          <w:rFonts w:ascii="Arial" w:eastAsia="Times New Roman" w:hAnsi="Arial" w:cs="Arial"/>
          <w:sz w:val="20"/>
          <w:szCs w:val="20"/>
          <w:lang w:eastAsia="sk-SK"/>
        </w:rPr>
        <w:t>.</w:t>
      </w:r>
      <w:r w:rsidR="006918FE">
        <w:rPr>
          <w:rFonts w:ascii="Arial" w:eastAsia="Times New Roman" w:hAnsi="Arial" w:cs="Arial"/>
          <w:sz w:val="20"/>
          <w:szCs w:val="20"/>
          <w:lang w:eastAsia="sk-SK"/>
        </w:rPr>
        <w:t>N</w:t>
      </w:r>
      <w:r w:rsidRPr="001769BE">
        <w:rPr>
          <w:rFonts w:ascii="Arial" w:eastAsia="Times New Roman" w:hAnsi="Arial" w:cs="Arial"/>
          <w:sz w:val="20"/>
          <w:szCs w:val="20"/>
          <w:lang w:eastAsia="sk-SK"/>
        </w:rPr>
        <w:t>P a  napájan</w:t>
      </w:r>
      <w:r>
        <w:rPr>
          <w:rFonts w:ascii="Arial" w:eastAsia="Times New Roman" w:hAnsi="Arial" w:cs="Arial"/>
          <w:sz w:val="20"/>
          <w:szCs w:val="20"/>
          <w:lang w:eastAsia="sk-SK"/>
        </w:rPr>
        <w:t>ý</w:t>
      </w:r>
      <w:r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 z rozvádzača RH-U umiestneného v NN rozvodni na 1.PP.</w:t>
      </w:r>
    </w:p>
    <w:p w14:paraId="4D8A9C40" w14:textId="77777777" w:rsidR="009E1B1D" w:rsidRPr="001769BE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Napojené budú káblom príslušnej dimenzie s funkčnou odolnosťou pri požiari </w:t>
      </w:r>
      <w:r>
        <w:rPr>
          <w:rFonts w:ascii="Arial" w:eastAsia="Times New Roman" w:hAnsi="Arial" w:cs="Arial"/>
          <w:sz w:val="20"/>
          <w:szCs w:val="20"/>
          <w:lang w:eastAsia="sk-SK"/>
        </w:rPr>
        <w:t>PS60.</w:t>
      </w:r>
    </w:p>
    <w:p w14:paraId="59991C30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Rozvádzač bude obsahovať jeden hlavný vypínací prvok, ktorým bude možné vypnúť el. prúd v rozvádzači. Tento prvok bude označený nápisom „Hlavný vypínač“. Na dverách bude vyvedené stop tlačidlo pre vypnutie hlavného ističa. Na dverách budú vyvedené nasledujúce ovládacie a signalizačné prvky:</w:t>
      </w:r>
    </w:p>
    <w:p w14:paraId="61DB4E94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- Núdzové vypnutie rozvádzača</w:t>
      </w:r>
    </w:p>
    <w:p w14:paraId="3562683F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- Signalizácia chodu rozvádzača</w:t>
      </w:r>
    </w:p>
    <w:p w14:paraId="1B46029E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- Porucha zvodiča prepätia</w:t>
      </w:r>
    </w:p>
    <w:p w14:paraId="67DF370C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- Reset poruchy rozvádzača</w:t>
      </w:r>
    </w:p>
    <w:p w14:paraId="794FA46B" w14:textId="77777777" w:rsidR="009E1B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- Ovládanie a signalizácia </w:t>
      </w:r>
      <w:r>
        <w:rPr>
          <w:rFonts w:ascii="Arial" w:eastAsia="Times New Roman" w:hAnsi="Arial" w:cs="Arial"/>
          <w:sz w:val="20"/>
          <w:szCs w:val="20"/>
          <w:lang w:eastAsia="sk-SK"/>
        </w:rPr>
        <w:t>vstupnej a výstupnej klapky a klapky rekuperátora</w:t>
      </w:r>
    </w:p>
    <w:p w14:paraId="7F638DA2" w14:textId="77777777" w:rsidR="009E1B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- Ovládanie a signalizácia chodu obeh. čerpadiel</w:t>
      </w:r>
    </w:p>
    <w:p w14:paraId="293D8E4B" w14:textId="77777777" w:rsidR="009E1B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- Ovládanie a signalizácia prívodného a odvodného ventilátora</w:t>
      </w:r>
    </w:p>
    <w:p w14:paraId="39889243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- Ovládanie a signalizácia chladiča</w:t>
      </w:r>
    </w:p>
    <w:p w14:paraId="475FE4F6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- Signalizácia súhrnnej poruchy</w:t>
      </w:r>
    </w:p>
    <w:p w14:paraId="44DF9C4A" w14:textId="77777777" w:rsidR="009E1B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Podľa požiadaviek prevádzkovateľa bude systém MaR vybavený mrazovou ochranou.</w:t>
      </w:r>
    </w:p>
    <w:p w14:paraId="517BA470" w14:textId="77777777" w:rsidR="009E1B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0F604990" w14:textId="77777777" w:rsidR="009E1B1D" w:rsidRPr="0084302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84302D">
        <w:rPr>
          <w:rFonts w:ascii="Arial" w:eastAsia="Times New Roman" w:hAnsi="Arial" w:cs="Arial"/>
          <w:sz w:val="20"/>
          <w:szCs w:val="20"/>
          <w:lang w:eastAsia="sk-SK"/>
        </w:rPr>
        <w:t xml:space="preserve">Obsahovať bude zvodič prepätia 1+2. </w:t>
      </w:r>
    </w:p>
    <w:p w14:paraId="7BF2C9DD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 Jednotlivé vývody rozvádzača budú istené ističmi príslušnej prúdovej hodnoty a niektoré vývody budú chránené prúdovým chráničom s rozdielovým prúdom 30mA.</w:t>
      </w:r>
    </w:p>
    <w:p w14:paraId="2C37181A" w14:textId="77777777" w:rsidR="009E1B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Rozvádzač bude obsahovať riadiaci systém </w:t>
      </w:r>
      <w:r>
        <w:rPr>
          <w:rFonts w:ascii="Arial" w:eastAsia="Times New Roman" w:hAnsi="Arial" w:cs="Arial"/>
          <w:sz w:val="20"/>
          <w:szCs w:val="20"/>
          <w:lang w:eastAsia="sk-SK"/>
        </w:rPr>
        <w:t>navrhnutý na referenčnom systéme Desigo PXC,</w:t>
      </w: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(je možné systém riadiť aj na jeho technických ekvivalentoch), </w:t>
      </w:r>
      <w:r w:rsidRPr="00C3181D">
        <w:rPr>
          <w:rFonts w:ascii="Arial" w:eastAsia="Times New Roman" w:hAnsi="Arial" w:cs="Arial"/>
          <w:sz w:val="20"/>
          <w:szCs w:val="20"/>
          <w:lang w:eastAsia="sk-SK"/>
        </w:rPr>
        <w:t>ktorý bude prostredníctvom vstupno – výstupných modulov snímať teploty a tlaky podľa požiadavky technologickej schémy a následne pôsobiť prostredníctvom ovládania ventilov s elektropohonom a rovnako riadiť spínanie čerpadiel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a klapiek.</w:t>
      </w: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 Parametre riadenia budú stanovené na základe požiadavky prevádzky a nakonfigurované po inštalácii systému. Komunikáci</w:t>
      </w:r>
      <w:r>
        <w:rPr>
          <w:rFonts w:ascii="Arial" w:eastAsia="Times New Roman" w:hAnsi="Arial" w:cs="Arial"/>
          <w:sz w:val="20"/>
          <w:szCs w:val="20"/>
          <w:lang w:eastAsia="sk-SK"/>
        </w:rPr>
        <w:t>a</w:t>
      </w: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 s meračmi bude zabezpečená prostredníctvom protokolu M</w:t>
      </w:r>
      <w:r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3181D">
        <w:rPr>
          <w:rFonts w:ascii="Arial" w:eastAsia="Times New Roman" w:hAnsi="Arial" w:cs="Arial"/>
          <w:sz w:val="20"/>
          <w:szCs w:val="20"/>
          <w:lang w:eastAsia="sk-SK"/>
        </w:rPr>
        <w:t>BUS.</w:t>
      </w:r>
    </w:p>
    <w:p w14:paraId="5BB3F7B2" w14:textId="77777777" w:rsidR="009E1B1D" w:rsidRDefault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6E754A94" w14:textId="532F99F7" w:rsidR="009E1B1D" w:rsidRPr="003D468D" w:rsidRDefault="009E1B1D" w:rsidP="009E1B1D">
      <w:pPr>
        <w:pStyle w:val="Odsekzoznamu"/>
        <w:numPr>
          <w:ilvl w:val="1"/>
          <w:numId w:val="10"/>
        </w:numPr>
        <w:ind w:right="567"/>
        <w:jc w:val="both"/>
        <w:rPr>
          <w:rFonts w:cs="Arial"/>
          <w:b/>
          <w:lang w:eastAsia="sk-SK"/>
        </w:rPr>
      </w:pPr>
      <w:r w:rsidRPr="003D468D">
        <w:rPr>
          <w:rFonts w:cs="Arial"/>
          <w:b/>
          <w:lang w:eastAsia="sk-SK"/>
        </w:rPr>
        <w:t xml:space="preserve">Rozvádzač </w:t>
      </w:r>
      <w:r>
        <w:rPr>
          <w:rFonts w:cs="Arial"/>
          <w:b/>
          <w:lang w:eastAsia="sk-SK"/>
        </w:rPr>
        <w:t>RMDT</w:t>
      </w:r>
      <w:r w:rsidR="00FE002F">
        <w:rPr>
          <w:rFonts w:cs="Arial"/>
          <w:b/>
          <w:lang w:eastAsia="sk-SK"/>
        </w:rPr>
        <w:t>3</w:t>
      </w:r>
    </w:p>
    <w:p w14:paraId="24BAF30C" w14:textId="5E67EDC7" w:rsidR="009E1B1D" w:rsidRPr="001769BE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Je </w:t>
      </w:r>
      <w:r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 rozvádzač umiestnen</w:t>
      </w:r>
      <w:r>
        <w:rPr>
          <w:rFonts w:ascii="Arial" w:eastAsia="Times New Roman" w:hAnsi="Arial" w:cs="Arial"/>
          <w:sz w:val="20"/>
          <w:szCs w:val="20"/>
          <w:lang w:eastAsia="sk-SK"/>
        </w:rPr>
        <w:t>ý</w:t>
      </w:r>
      <w:r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 na podlaž</w:t>
      </w:r>
      <w:r>
        <w:rPr>
          <w:rFonts w:ascii="Arial" w:eastAsia="Times New Roman" w:hAnsi="Arial" w:cs="Arial"/>
          <w:sz w:val="20"/>
          <w:szCs w:val="20"/>
          <w:lang w:eastAsia="sk-SK"/>
        </w:rPr>
        <w:t>í</w:t>
      </w:r>
      <w:r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FE002F">
        <w:rPr>
          <w:rFonts w:ascii="Arial" w:eastAsia="Times New Roman" w:hAnsi="Arial" w:cs="Arial"/>
          <w:sz w:val="20"/>
          <w:szCs w:val="20"/>
          <w:lang w:eastAsia="sk-SK"/>
        </w:rPr>
        <w:t>3</w:t>
      </w:r>
      <w:r w:rsidRPr="001769BE">
        <w:rPr>
          <w:rFonts w:ascii="Arial" w:eastAsia="Times New Roman" w:hAnsi="Arial" w:cs="Arial"/>
          <w:sz w:val="20"/>
          <w:szCs w:val="20"/>
          <w:lang w:eastAsia="sk-SK"/>
        </w:rPr>
        <w:t>.</w:t>
      </w:r>
      <w:r w:rsidR="00FE002F">
        <w:rPr>
          <w:rFonts w:ascii="Arial" w:eastAsia="Times New Roman" w:hAnsi="Arial" w:cs="Arial"/>
          <w:sz w:val="20"/>
          <w:szCs w:val="20"/>
          <w:lang w:eastAsia="sk-SK"/>
        </w:rPr>
        <w:t>N</w:t>
      </w:r>
      <w:r w:rsidRPr="001769BE">
        <w:rPr>
          <w:rFonts w:ascii="Arial" w:eastAsia="Times New Roman" w:hAnsi="Arial" w:cs="Arial"/>
          <w:sz w:val="20"/>
          <w:szCs w:val="20"/>
          <w:lang w:eastAsia="sk-SK"/>
        </w:rPr>
        <w:t>P a  napájan</w:t>
      </w:r>
      <w:r>
        <w:rPr>
          <w:rFonts w:ascii="Arial" w:eastAsia="Times New Roman" w:hAnsi="Arial" w:cs="Arial"/>
          <w:sz w:val="20"/>
          <w:szCs w:val="20"/>
          <w:lang w:eastAsia="sk-SK"/>
        </w:rPr>
        <w:t>ý</w:t>
      </w:r>
      <w:r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 z rozvádzača RH-U umiestneného v NN rozvodni na 1.PP.</w:t>
      </w:r>
    </w:p>
    <w:p w14:paraId="330AE0C3" w14:textId="77777777" w:rsidR="009E1B1D" w:rsidRPr="001769BE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Napojené budú káblom príslušnej dimenzie s funkčnou odolnosťou pri požiari </w:t>
      </w:r>
      <w:r>
        <w:rPr>
          <w:rFonts w:ascii="Arial" w:eastAsia="Times New Roman" w:hAnsi="Arial" w:cs="Arial"/>
          <w:sz w:val="20"/>
          <w:szCs w:val="20"/>
          <w:lang w:eastAsia="sk-SK"/>
        </w:rPr>
        <w:t>PS60.</w:t>
      </w:r>
    </w:p>
    <w:p w14:paraId="435D64AB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lastRenderedPageBreak/>
        <w:t>Rozvádzač bude obsahovať jeden hlavný vypínací prvok, ktorým bude možné vypnúť el. prúd v rozvádzači. Tento prvok bude označený nápisom „Hlavný vypínač“. Na dverách bude vyvedené stop tlačidlo pre vypnutie hlavného ističa. Na dverách budú vyvedené nasledujúce ovládacie a signalizačné prvky:</w:t>
      </w:r>
    </w:p>
    <w:p w14:paraId="70EBC710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- Núdzové vypnutie rozvádzača</w:t>
      </w:r>
    </w:p>
    <w:p w14:paraId="2040B3F0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- Signalizácia chodu rozvádzača</w:t>
      </w:r>
    </w:p>
    <w:p w14:paraId="6D43D33B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- Porucha zvodiča prepätia</w:t>
      </w:r>
    </w:p>
    <w:p w14:paraId="5E0B5E7D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- Reset poruchy rozvádzača</w:t>
      </w:r>
    </w:p>
    <w:p w14:paraId="7534DC84" w14:textId="77777777" w:rsidR="009E1B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- Ovládanie a signalizácia </w:t>
      </w:r>
      <w:r>
        <w:rPr>
          <w:rFonts w:ascii="Arial" w:eastAsia="Times New Roman" w:hAnsi="Arial" w:cs="Arial"/>
          <w:sz w:val="20"/>
          <w:szCs w:val="20"/>
          <w:lang w:eastAsia="sk-SK"/>
        </w:rPr>
        <w:t>vstupnej a výstupnej klapky a klapky rekuperátora</w:t>
      </w:r>
    </w:p>
    <w:p w14:paraId="07FC9E81" w14:textId="77777777" w:rsidR="009E1B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- Ovládanie a signalizácia chodu obeh. čerpadiel</w:t>
      </w:r>
    </w:p>
    <w:p w14:paraId="015979BB" w14:textId="77777777" w:rsidR="009E1B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- Ovládanie a signalizácia prívodného a odvodného ventilátora</w:t>
      </w:r>
    </w:p>
    <w:p w14:paraId="609FBD9E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- Ovládanie a signalizácia chladiča</w:t>
      </w:r>
    </w:p>
    <w:p w14:paraId="6B3A4990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- Signalizácia súhrnnej poruchy</w:t>
      </w:r>
    </w:p>
    <w:p w14:paraId="36250596" w14:textId="77777777" w:rsidR="009E1B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Podľa požiadaviek prevádzkovateľa bude systém MaR vybavený mrazovou ochranou.</w:t>
      </w:r>
    </w:p>
    <w:p w14:paraId="4554111A" w14:textId="77777777" w:rsidR="009E1B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520E278" w14:textId="77777777" w:rsidR="009E1B1D" w:rsidRPr="0084302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84302D">
        <w:rPr>
          <w:rFonts w:ascii="Arial" w:eastAsia="Times New Roman" w:hAnsi="Arial" w:cs="Arial"/>
          <w:sz w:val="20"/>
          <w:szCs w:val="20"/>
          <w:lang w:eastAsia="sk-SK"/>
        </w:rPr>
        <w:t xml:space="preserve">Obsahovať bude zvodič prepätia 1+2. </w:t>
      </w:r>
    </w:p>
    <w:p w14:paraId="199CEF23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 Jednotlivé vývody rozvádzača budú istené ističmi príslušnej prúdovej hodnoty a niektoré vývody budú chránené prúdovým chráničom s rozdielovým prúdom 30mA.</w:t>
      </w:r>
    </w:p>
    <w:p w14:paraId="348EC784" w14:textId="77777777" w:rsidR="009E1B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Rozvádzač bude obsahovať riadiaci systém </w:t>
      </w:r>
      <w:r>
        <w:rPr>
          <w:rFonts w:ascii="Arial" w:eastAsia="Times New Roman" w:hAnsi="Arial" w:cs="Arial"/>
          <w:sz w:val="20"/>
          <w:szCs w:val="20"/>
          <w:lang w:eastAsia="sk-SK"/>
        </w:rPr>
        <w:t>navrhnutý na referenčnom systéme Desigo PXC,</w:t>
      </w: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(je možné systém riadiť aj na jeho technických ekvivalentoch), </w:t>
      </w:r>
      <w:r w:rsidRPr="00C3181D">
        <w:rPr>
          <w:rFonts w:ascii="Arial" w:eastAsia="Times New Roman" w:hAnsi="Arial" w:cs="Arial"/>
          <w:sz w:val="20"/>
          <w:szCs w:val="20"/>
          <w:lang w:eastAsia="sk-SK"/>
        </w:rPr>
        <w:t>ktorý bude prostredníctvom vstupno – výstupných modulov snímať teploty a tlaky podľa požiadavky technologickej schémy a následne pôsobiť prostredníctvom ovládania ventilov s elektropohonom a rovnako riadiť spínanie čerpadiel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a klapiek.</w:t>
      </w: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 Parametre riadenia budú stanovené na základe požiadavky prevádzky a nakonfigurované po inštalácii systému. Komunikáci</w:t>
      </w:r>
      <w:r>
        <w:rPr>
          <w:rFonts w:ascii="Arial" w:eastAsia="Times New Roman" w:hAnsi="Arial" w:cs="Arial"/>
          <w:sz w:val="20"/>
          <w:szCs w:val="20"/>
          <w:lang w:eastAsia="sk-SK"/>
        </w:rPr>
        <w:t>a</w:t>
      </w: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 s meračmi bude zabezpečená prostredníctvom protokolu M</w:t>
      </w:r>
      <w:r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3181D">
        <w:rPr>
          <w:rFonts w:ascii="Arial" w:eastAsia="Times New Roman" w:hAnsi="Arial" w:cs="Arial"/>
          <w:sz w:val="20"/>
          <w:szCs w:val="20"/>
          <w:lang w:eastAsia="sk-SK"/>
        </w:rPr>
        <w:t>BUS.</w:t>
      </w:r>
    </w:p>
    <w:p w14:paraId="20E43942" w14:textId="77777777" w:rsidR="009E1B1D" w:rsidRDefault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7EC6CB4" w14:textId="08A1EADB" w:rsidR="009E1B1D" w:rsidRPr="003D468D" w:rsidRDefault="009E1B1D" w:rsidP="009E1B1D">
      <w:pPr>
        <w:pStyle w:val="Odsekzoznamu"/>
        <w:numPr>
          <w:ilvl w:val="1"/>
          <w:numId w:val="10"/>
        </w:numPr>
        <w:ind w:right="567"/>
        <w:jc w:val="both"/>
        <w:rPr>
          <w:rFonts w:cs="Arial"/>
          <w:b/>
          <w:lang w:eastAsia="sk-SK"/>
        </w:rPr>
      </w:pPr>
      <w:r w:rsidRPr="003D468D">
        <w:rPr>
          <w:rFonts w:cs="Arial"/>
          <w:b/>
          <w:lang w:eastAsia="sk-SK"/>
        </w:rPr>
        <w:t xml:space="preserve">Rozvádzač </w:t>
      </w:r>
      <w:r>
        <w:rPr>
          <w:rFonts w:cs="Arial"/>
          <w:b/>
          <w:lang w:eastAsia="sk-SK"/>
        </w:rPr>
        <w:t>RMDT</w:t>
      </w:r>
      <w:r w:rsidR="00176424">
        <w:rPr>
          <w:rFonts w:cs="Arial"/>
          <w:b/>
          <w:lang w:eastAsia="sk-SK"/>
        </w:rPr>
        <w:t>4</w:t>
      </w:r>
    </w:p>
    <w:p w14:paraId="3412EBCA" w14:textId="77777777" w:rsidR="009E1B1D" w:rsidRPr="001769BE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Je </w:t>
      </w:r>
      <w:r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 rozvádzač umiestnen</w:t>
      </w:r>
      <w:r>
        <w:rPr>
          <w:rFonts w:ascii="Arial" w:eastAsia="Times New Roman" w:hAnsi="Arial" w:cs="Arial"/>
          <w:sz w:val="20"/>
          <w:szCs w:val="20"/>
          <w:lang w:eastAsia="sk-SK"/>
        </w:rPr>
        <w:t>ý</w:t>
      </w:r>
      <w:r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 na podlaž</w:t>
      </w:r>
      <w:r>
        <w:rPr>
          <w:rFonts w:ascii="Arial" w:eastAsia="Times New Roman" w:hAnsi="Arial" w:cs="Arial"/>
          <w:sz w:val="20"/>
          <w:szCs w:val="20"/>
          <w:lang w:eastAsia="sk-SK"/>
        </w:rPr>
        <w:t>í</w:t>
      </w:r>
      <w:r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 1.PP a  napájan</w:t>
      </w:r>
      <w:r>
        <w:rPr>
          <w:rFonts w:ascii="Arial" w:eastAsia="Times New Roman" w:hAnsi="Arial" w:cs="Arial"/>
          <w:sz w:val="20"/>
          <w:szCs w:val="20"/>
          <w:lang w:eastAsia="sk-SK"/>
        </w:rPr>
        <w:t>ý</w:t>
      </w:r>
      <w:r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 z rozvádzača RH-U umiestneného v NN rozvodni na 1.PP.</w:t>
      </w:r>
    </w:p>
    <w:p w14:paraId="54EC7947" w14:textId="77777777" w:rsidR="009E1B1D" w:rsidRPr="001769BE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Napojené budú káblom príslušnej dimenzie s funkčnou odolnosťou pri požiari </w:t>
      </w:r>
      <w:r>
        <w:rPr>
          <w:rFonts w:ascii="Arial" w:eastAsia="Times New Roman" w:hAnsi="Arial" w:cs="Arial"/>
          <w:sz w:val="20"/>
          <w:szCs w:val="20"/>
          <w:lang w:eastAsia="sk-SK"/>
        </w:rPr>
        <w:t>PS60.</w:t>
      </w:r>
    </w:p>
    <w:p w14:paraId="0EF56AEB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Rozvádzač bude obsahovať jeden hlavný vypínací prvok, ktorým bude možné vypnúť el. prúd v rozvádzači. Tento prvok bude označený nápisom „Hlavný vypínač“. Na dverách bude vyvedené stop tlačidlo pre vypnutie hlavného ističa. Na dverách budú vyvedené nasledujúce ovládacie a signalizačné prvky:</w:t>
      </w:r>
    </w:p>
    <w:p w14:paraId="78136FD7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- Núdzové vypnutie rozvádzača</w:t>
      </w:r>
    </w:p>
    <w:p w14:paraId="1CB68D55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- Signalizácia chodu rozvádzača</w:t>
      </w:r>
    </w:p>
    <w:p w14:paraId="2258C408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- Porucha zvodiča prepätia</w:t>
      </w:r>
    </w:p>
    <w:p w14:paraId="42652BB1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- Reset poruchy rozvádzača</w:t>
      </w:r>
    </w:p>
    <w:p w14:paraId="3E49F566" w14:textId="77777777" w:rsidR="009E1B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- Ovládanie a signalizácia </w:t>
      </w:r>
      <w:r>
        <w:rPr>
          <w:rFonts w:ascii="Arial" w:eastAsia="Times New Roman" w:hAnsi="Arial" w:cs="Arial"/>
          <w:sz w:val="20"/>
          <w:szCs w:val="20"/>
          <w:lang w:eastAsia="sk-SK"/>
        </w:rPr>
        <w:t>vstupnej a výstupnej klapky a klapky rekuperátora</w:t>
      </w:r>
    </w:p>
    <w:p w14:paraId="36582A90" w14:textId="77777777" w:rsidR="009E1B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- Ovládanie a signalizácia chodu obeh. čerpadiel</w:t>
      </w:r>
    </w:p>
    <w:p w14:paraId="6F65AE5A" w14:textId="77777777" w:rsidR="009E1B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- Ovládanie a signalizácia prívodného a odvodného ventilátora</w:t>
      </w:r>
    </w:p>
    <w:p w14:paraId="2ADE9CF2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- Ovládanie a signalizácia chladiča</w:t>
      </w:r>
    </w:p>
    <w:p w14:paraId="3937B945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- Signalizácia súhrnnej poruchy</w:t>
      </w:r>
    </w:p>
    <w:p w14:paraId="29CB5F3D" w14:textId="77777777" w:rsidR="009E1B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Podľa požiadaviek prevádzkovateľa bude systém MaR vybavený mrazovou ochranou.</w:t>
      </w:r>
    </w:p>
    <w:p w14:paraId="7A117276" w14:textId="77777777" w:rsidR="009E1B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0A6107C4" w14:textId="77777777" w:rsidR="009E1B1D" w:rsidRPr="0084302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84302D">
        <w:rPr>
          <w:rFonts w:ascii="Arial" w:eastAsia="Times New Roman" w:hAnsi="Arial" w:cs="Arial"/>
          <w:sz w:val="20"/>
          <w:szCs w:val="20"/>
          <w:lang w:eastAsia="sk-SK"/>
        </w:rPr>
        <w:t xml:space="preserve">Obsahovať bude zvodič prepätia 1+2. </w:t>
      </w:r>
    </w:p>
    <w:p w14:paraId="47739716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 Jednotlivé vývody rozvádzača budú istené ističmi príslušnej prúdovej hodnoty a niektoré vývody budú chránené prúdovým chráničom s rozdielovým prúdom 30mA.</w:t>
      </w:r>
    </w:p>
    <w:p w14:paraId="3877F944" w14:textId="77777777" w:rsidR="009E1B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Rozvádzač bude obsahovať riadiaci systém </w:t>
      </w:r>
      <w:r>
        <w:rPr>
          <w:rFonts w:ascii="Arial" w:eastAsia="Times New Roman" w:hAnsi="Arial" w:cs="Arial"/>
          <w:sz w:val="20"/>
          <w:szCs w:val="20"/>
          <w:lang w:eastAsia="sk-SK"/>
        </w:rPr>
        <w:t>navrhnutý na referenčnom systéme Desigo PXC,</w:t>
      </w: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(je možné systém riadiť aj na jeho technických ekvivalentoch), </w:t>
      </w:r>
      <w:r w:rsidRPr="00C3181D">
        <w:rPr>
          <w:rFonts w:ascii="Arial" w:eastAsia="Times New Roman" w:hAnsi="Arial" w:cs="Arial"/>
          <w:sz w:val="20"/>
          <w:szCs w:val="20"/>
          <w:lang w:eastAsia="sk-SK"/>
        </w:rPr>
        <w:t>ktorý bude prostredníctvom vstupno – výstupných modulov snímať teploty a tlaky podľa požiadavky technologickej schémy a následne pôsobiť prostredníctvom ovládania ventilov s elektropohonom a rovnako riadiť spínanie čerpadiel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a klapiek.</w:t>
      </w: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 Parametre riadenia budú stanovené na základe požiadavky prevádzky a nakonfigurované po inštalácii systému. Komunikáci</w:t>
      </w:r>
      <w:r>
        <w:rPr>
          <w:rFonts w:ascii="Arial" w:eastAsia="Times New Roman" w:hAnsi="Arial" w:cs="Arial"/>
          <w:sz w:val="20"/>
          <w:szCs w:val="20"/>
          <w:lang w:eastAsia="sk-SK"/>
        </w:rPr>
        <w:t>a</w:t>
      </w: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 s meračmi bude zabezpečená prostredníctvom protokolu M</w:t>
      </w:r>
      <w:r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3181D">
        <w:rPr>
          <w:rFonts w:ascii="Arial" w:eastAsia="Times New Roman" w:hAnsi="Arial" w:cs="Arial"/>
          <w:sz w:val="20"/>
          <w:szCs w:val="20"/>
          <w:lang w:eastAsia="sk-SK"/>
        </w:rPr>
        <w:t>BUS.</w:t>
      </w:r>
    </w:p>
    <w:p w14:paraId="5F23AC9B" w14:textId="77777777" w:rsidR="009E1B1D" w:rsidRPr="00C318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- Signalizácia súhrnnej poruchy</w:t>
      </w:r>
    </w:p>
    <w:p w14:paraId="76A1AFC4" w14:textId="77777777" w:rsidR="009E1B1D" w:rsidRDefault="009E1B1D" w:rsidP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Podľa požiadaviek prevádzkovateľa bude systém MaR vybavený mrazovou ochranou.</w:t>
      </w:r>
    </w:p>
    <w:p w14:paraId="65A5F27A" w14:textId="49AA1241" w:rsidR="00622AE2" w:rsidRPr="003D468D" w:rsidRDefault="00622AE2" w:rsidP="00622AE2">
      <w:pPr>
        <w:pStyle w:val="Odsekzoznamu"/>
        <w:numPr>
          <w:ilvl w:val="1"/>
          <w:numId w:val="10"/>
        </w:numPr>
        <w:ind w:right="567"/>
        <w:jc w:val="both"/>
        <w:rPr>
          <w:rFonts w:cs="Arial"/>
          <w:b/>
          <w:lang w:eastAsia="sk-SK"/>
        </w:rPr>
      </w:pPr>
      <w:r w:rsidRPr="003D468D">
        <w:rPr>
          <w:rFonts w:cs="Arial"/>
          <w:b/>
          <w:lang w:eastAsia="sk-SK"/>
        </w:rPr>
        <w:t xml:space="preserve">Rozvádzač </w:t>
      </w:r>
      <w:r>
        <w:rPr>
          <w:rFonts w:cs="Arial"/>
          <w:b/>
          <w:lang w:eastAsia="sk-SK"/>
        </w:rPr>
        <w:t>RMDT</w:t>
      </w:r>
      <w:r>
        <w:rPr>
          <w:rFonts w:cs="Arial"/>
          <w:b/>
          <w:lang w:eastAsia="sk-SK"/>
        </w:rPr>
        <w:t>1 v SO 03</w:t>
      </w:r>
    </w:p>
    <w:p w14:paraId="2A5419DF" w14:textId="070B43A0" w:rsidR="00622AE2" w:rsidRPr="001769BE" w:rsidRDefault="00622AE2" w:rsidP="00622AE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Je </w:t>
      </w:r>
      <w:r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 rozvádzač umiestnen</w:t>
      </w:r>
      <w:r>
        <w:rPr>
          <w:rFonts w:ascii="Arial" w:eastAsia="Times New Roman" w:hAnsi="Arial" w:cs="Arial"/>
          <w:sz w:val="20"/>
          <w:szCs w:val="20"/>
          <w:lang w:eastAsia="sk-SK"/>
        </w:rPr>
        <w:t>ý</w:t>
      </w:r>
      <w:r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 na podlaž</w:t>
      </w:r>
      <w:r>
        <w:rPr>
          <w:rFonts w:ascii="Arial" w:eastAsia="Times New Roman" w:hAnsi="Arial" w:cs="Arial"/>
          <w:sz w:val="20"/>
          <w:szCs w:val="20"/>
          <w:lang w:eastAsia="sk-SK"/>
        </w:rPr>
        <w:t>í</w:t>
      </w:r>
      <w:r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 1.</w:t>
      </w:r>
      <w:r w:rsidR="00595575">
        <w:rPr>
          <w:rFonts w:ascii="Arial" w:eastAsia="Times New Roman" w:hAnsi="Arial" w:cs="Arial"/>
          <w:sz w:val="20"/>
          <w:szCs w:val="20"/>
          <w:lang w:eastAsia="sk-SK"/>
        </w:rPr>
        <w:t>N</w:t>
      </w:r>
      <w:r w:rsidRPr="001769BE">
        <w:rPr>
          <w:rFonts w:ascii="Arial" w:eastAsia="Times New Roman" w:hAnsi="Arial" w:cs="Arial"/>
          <w:sz w:val="20"/>
          <w:szCs w:val="20"/>
          <w:lang w:eastAsia="sk-SK"/>
        </w:rPr>
        <w:t>P a  napájan</w:t>
      </w:r>
      <w:r>
        <w:rPr>
          <w:rFonts w:ascii="Arial" w:eastAsia="Times New Roman" w:hAnsi="Arial" w:cs="Arial"/>
          <w:sz w:val="20"/>
          <w:szCs w:val="20"/>
          <w:lang w:eastAsia="sk-SK"/>
        </w:rPr>
        <w:t>ý</w:t>
      </w:r>
      <w:r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 z rozvádzača RH-</w:t>
      </w:r>
      <w:r w:rsidR="00595575">
        <w:rPr>
          <w:rFonts w:ascii="Arial" w:eastAsia="Times New Roman" w:hAnsi="Arial" w:cs="Arial"/>
          <w:sz w:val="20"/>
          <w:szCs w:val="20"/>
          <w:lang w:eastAsia="sk-SK"/>
        </w:rPr>
        <w:t>D</w:t>
      </w:r>
      <w:r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 umiestneného v NN rozvodni na 1.PP.</w:t>
      </w:r>
    </w:p>
    <w:p w14:paraId="77715AE6" w14:textId="77777777" w:rsidR="00622AE2" w:rsidRPr="001769BE" w:rsidRDefault="00622AE2" w:rsidP="00622AE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1769BE">
        <w:rPr>
          <w:rFonts w:ascii="Arial" w:eastAsia="Times New Roman" w:hAnsi="Arial" w:cs="Arial"/>
          <w:sz w:val="20"/>
          <w:szCs w:val="20"/>
          <w:lang w:eastAsia="sk-SK"/>
        </w:rPr>
        <w:t xml:space="preserve">Napojené budú káblom príslušnej dimenzie s funkčnou odolnosťou pri požiari </w:t>
      </w:r>
      <w:r>
        <w:rPr>
          <w:rFonts w:ascii="Arial" w:eastAsia="Times New Roman" w:hAnsi="Arial" w:cs="Arial"/>
          <w:sz w:val="20"/>
          <w:szCs w:val="20"/>
          <w:lang w:eastAsia="sk-SK"/>
        </w:rPr>
        <w:t>PS60.</w:t>
      </w:r>
    </w:p>
    <w:p w14:paraId="52B9100E" w14:textId="77777777" w:rsidR="00622AE2" w:rsidRPr="00C3181D" w:rsidRDefault="00622AE2" w:rsidP="00622AE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Rozvádzač bude obsahovať jeden hlavný vypínací prvok, ktorým bude možné vypnúť el. prúd v rozvádzači. Tento prvok bude označený nápisom „Hlavný vypínač“. Na dverách bude vyvedené stop tlačidlo pre vypnutie hlavného ističa. Na dverách budú vyvedené nasledujúce ovládacie a signalizačné prvky:</w:t>
      </w:r>
    </w:p>
    <w:p w14:paraId="20A9D582" w14:textId="77777777" w:rsidR="00622AE2" w:rsidRPr="00C3181D" w:rsidRDefault="00622AE2" w:rsidP="00622AE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- Núdzové vypnutie rozvádzača</w:t>
      </w:r>
    </w:p>
    <w:p w14:paraId="2E70AFB3" w14:textId="77777777" w:rsidR="00622AE2" w:rsidRPr="00C3181D" w:rsidRDefault="00622AE2" w:rsidP="00622AE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- Signalizácia chodu rozvádzača</w:t>
      </w:r>
    </w:p>
    <w:p w14:paraId="341126D7" w14:textId="77777777" w:rsidR="00622AE2" w:rsidRPr="00C3181D" w:rsidRDefault="00622AE2" w:rsidP="00622AE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lastRenderedPageBreak/>
        <w:t>- Porucha zvodiča prepätia</w:t>
      </w:r>
    </w:p>
    <w:p w14:paraId="110BE485" w14:textId="77777777" w:rsidR="00622AE2" w:rsidRPr="00C3181D" w:rsidRDefault="00622AE2" w:rsidP="00622AE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- Reset poruchy rozvádzača</w:t>
      </w:r>
    </w:p>
    <w:p w14:paraId="104A70B3" w14:textId="77777777" w:rsidR="00622AE2" w:rsidRDefault="00622AE2" w:rsidP="00622AE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- Ovládanie a signalizácia </w:t>
      </w:r>
      <w:r>
        <w:rPr>
          <w:rFonts w:ascii="Arial" w:eastAsia="Times New Roman" w:hAnsi="Arial" w:cs="Arial"/>
          <w:sz w:val="20"/>
          <w:szCs w:val="20"/>
          <w:lang w:eastAsia="sk-SK"/>
        </w:rPr>
        <w:t>vstupnej a výstupnej klapky a klapky rekuperátora</w:t>
      </w:r>
    </w:p>
    <w:p w14:paraId="12D24737" w14:textId="77777777" w:rsidR="00622AE2" w:rsidRDefault="00622AE2" w:rsidP="00622AE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- Ovládanie a signalizácia chodu obeh. čerpadiel</w:t>
      </w:r>
    </w:p>
    <w:p w14:paraId="2802C7B2" w14:textId="77777777" w:rsidR="00622AE2" w:rsidRDefault="00622AE2" w:rsidP="00622AE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- Ovládanie a signalizácia prívodného a odvodného ventilátora</w:t>
      </w:r>
    </w:p>
    <w:p w14:paraId="0DB3D2C8" w14:textId="77777777" w:rsidR="00622AE2" w:rsidRPr="00C3181D" w:rsidRDefault="00622AE2" w:rsidP="00622AE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- Ovládanie a signalizácia chladiča</w:t>
      </w:r>
    </w:p>
    <w:p w14:paraId="46A9F156" w14:textId="77777777" w:rsidR="00622AE2" w:rsidRPr="00C3181D" w:rsidRDefault="00622AE2" w:rsidP="00622AE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>- Signalizácia súhrnnej poruchy</w:t>
      </w:r>
    </w:p>
    <w:p w14:paraId="009C504E" w14:textId="77777777" w:rsidR="00622AE2" w:rsidRDefault="00622AE2" w:rsidP="00622AE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Podľa požiadaviek prevádzkovateľa bude systém MaR vybavený mrazovou ochranou.</w:t>
      </w:r>
    </w:p>
    <w:p w14:paraId="07C16E92" w14:textId="77777777" w:rsidR="00622AE2" w:rsidRDefault="00622AE2" w:rsidP="00622AE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2BB8D4A" w14:textId="77777777" w:rsidR="00622AE2" w:rsidRPr="0084302D" w:rsidRDefault="00622AE2" w:rsidP="00622AE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84302D">
        <w:rPr>
          <w:rFonts w:ascii="Arial" w:eastAsia="Times New Roman" w:hAnsi="Arial" w:cs="Arial"/>
          <w:sz w:val="20"/>
          <w:szCs w:val="20"/>
          <w:lang w:eastAsia="sk-SK"/>
        </w:rPr>
        <w:t xml:space="preserve">Obsahovať bude zvodič prepätia 1+2. </w:t>
      </w:r>
    </w:p>
    <w:p w14:paraId="10282258" w14:textId="77777777" w:rsidR="00622AE2" w:rsidRPr="00C3181D" w:rsidRDefault="00622AE2" w:rsidP="00622AE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 Jednotlivé vývody rozvádzača budú istené ističmi príslušnej prúdovej hodnoty a niektoré vývody budú chránené prúdovým chráničom s rozdielovým prúdom 30mA.</w:t>
      </w:r>
    </w:p>
    <w:p w14:paraId="6EBA4C9D" w14:textId="77777777" w:rsidR="00622AE2" w:rsidRDefault="00622AE2" w:rsidP="00622AE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Rozvádzač bude obsahovať riadiaci systém </w:t>
      </w:r>
      <w:r>
        <w:rPr>
          <w:rFonts w:ascii="Arial" w:eastAsia="Times New Roman" w:hAnsi="Arial" w:cs="Arial"/>
          <w:sz w:val="20"/>
          <w:szCs w:val="20"/>
          <w:lang w:eastAsia="sk-SK"/>
        </w:rPr>
        <w:t>navrhnutý na referenčnom systéme Desigo PXC,</w:t>
      </w: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(je možné systém riadiť aj na jeho technických ekvivalentoch), </w:t>
      </w:r>
      <w:r w:rsidRPr="00C3181D">
        <w:rPr>
          <w:rFonts w:ascii="Arial" w:eastAsia="Times New Roman" w:hAnsi="Arial" w:cs="Arial"/>
          <w:sz w:val="20"/>
          <w:szCs w:val="20"/>
          <w:lang w:eastAsia="sk-SK"/>
        </w:rPr>
        <w:t>ktorý bude prostredníctvom vstupno – výstupných modulov snímať teploty a tlaky podľa požiadavky technologickej schémy a následne pôsobiť prostredníctvom ovládania ventilov s elektropohonom a rovnako riadiť spínanie čerpadiel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a klapiek.</w:t>
      </w: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 Parametre riadenia budú stanovené na základe požiadavky prevádzky a nakonfigurované po inštalácii systému. Komunikáci</w:t>
      </w:r>
      <w:r>
        <w:rPr>
          <w:rFonts w:ascii="Arial" w:eastAsia="Times New Roman" w:hAnsi="Arial" w:cs="Arial"/>
          <w:sz w:val="20"/>
          <w:szCs w:val="20"/>
          <w:lang w:eastAsia="sk-SK"/>
        </w:rPr>
        <w:t>a</w:t>
      </w:r>
      <w:r w:rsidRPr="00C3181D">
        <w:rPr>
          <w:rFonts w:ascii="Arial" w:eastAsia="Times New Roman" w:hAnsi="Arial" w:cs="Arial"/>
          <w:sz w:val="20"/>
          <w:szCs w:val="20"/>
          <w:lang w:eastAsia="sk-SK"/>
        </w:rPr>
        <w:t xml:space="preserve"> s meračmi bude zabezpečená prostredníctvom protokolu M</w:t>
      </w:r>
      <w:r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C3181D">
        <w:rPr>
          <w:rFonts w:ascii="Arial" w:eastAsia="Times New Roman" w:hAnsi="Arial" w:cs="Arial"/>
          <w:sz w:val="20"/>
          <w:szCs w:val="20"/>
          <w:lang w:eastAsia="sk-SK"/>
        </w:rPr>
        <w:t>BUS.</w:t>
      </w:r>
    </w:p>
    <w:p w14:paraId="14DEFA7C" w14:textId="77777777" w:rsidR="009E1B1D" w:rsidRDefault="009E1B1D" w:rsidP="0017642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51C377F4" w14:textId="77777777" w:rsidR="009E1B1D" w:rsidRDefault="009E1B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6C6DCBB2" w14:textId="008093AA" w:rsidR="00032B7F" w:rsidRPr="00C87395" w:rsidRDefault="00032B7F" w:rsidP="00EF24D8">
      <w:pPr>
        <w:numPr>
          <w:ilvl w:val="2"/>
          <w:numId w:val="10"/>
        </w:numPr>
        <w:spacing w:after="0" w:line="240" w:lineRule="auto"/>
        <w:jc w:val="both"/>
        <w:rPr>
          <w:rFonts w:ascii="Arial" w:hAnsi="Arial" w:cs="Arial"/>
          <w:b/>
          <w:sz w:val="20"/>
        </w:rPr>
      </w:pPr>
      <w:r w:rsidRPr="00C87395">
        <w:rPr>
          <w:rFonts w:ascii="Arial" w:hAnsi="Arial" w:cs="Arial"/>
          <w:b/>
          <w:sz w:val="20"/>
        </w:rPr>
        <w:t>Doplnkové ochranné pospájanie</w:t>
      </w:r>
    </w:p>
    <w:p w14:paraId="394C939B" w14:textId="77777777" w:rsidR="004740FA" w:rsidRPr="00C87395" w:rsidRDefault="004740FA" w:rsidP="004740FA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 w:rsidRPr="00C87395">
        <w:rPr>
          <w:rFonts w:ascii="Arial" w:hAnsi="Arial" w:cs="Arial"/>
          <w:sz w:val="20"/>
        </w:rPr>
        <w:t xml:space="preserve">V zmysle STN 33 2000-4-41, čl. 415.2 doplnkové ochranné pospájanie musí zahŕňať všetky súčasne prístupné neživé časti pripevnených zariadení a cudzie vodivé časti, vrátane hlavnej kovovej výstuže železobetónu, ak je to prakticky vykonateľné. Sústava pospájania musí byť spojená s ochrannými vodičmi všetkých zariadení vrátane ochranných vodičov zásuviek. </w:t>
      </w:r>
    </w:p>
    <w:p w14:paraId="03CF3DDC" w14:textId="4E52FB96" w:rsidR="004740FA" w:rsidRPr="00C87395" w:rsidRDefault="004740FA" w:rsidP="00480712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 w:rsidRPr="00C87395">
        <w:rPr>
          <w:rFonts w:ascii="Arial" w:hAnsi="Arial" w:cs="Arial"/>
          <w:sz w:val="20"/>
        </w:rPr>
        <w:t>Doplnkové ochranné pospájanie vykonať vodičom CYY 4mm</w:t>
      </w:r>
      <w:r w:rsidRPr="00C87395">
        <w:rPr>
          <w:rFonts w:ascii="Arial" w:hAnsi="Arial" w:cs="Arial"/>
          <w:sz w:val="20"/>
          <w:vertAlign w:val="superscript"/>
        </w:rPr>
        <w:t>2</w:t>
      </w:r>
      <w:r w:rsidRPr="00C87395">
        <w:rPr>
          <w:rFonts w:ascii="Arial" w:hAnsi="Arial" w:cs="Arial"/>
          <w:sz w:val="20"/>
        </w:rPr>
        <w:t xml:space="preserve"> z/ž, pomocou príslušných svoriek, skrutiek s vejárovitými podložkami a pod.</w:t>
      </w:r>
    </w:p>
    <w:p w14:paraId="589AC683" w14:textId="77777777" w:rsidR="00032B7F" w:rsidRDefault="00032B7F" w:rsidP="00032B7F">
      <w:pPr>
        <w:spacing w:after="0" w:line="240" w:lineRule="auto"/>
        <w:jc w:val="both"/>
        <w:rPr>
          <w:rFonts w:ascii="Arial" w:hAnsi="Arial" w:cs="Arial"/>
          <w:sz w:val="20"/>
          <w:highlight w:val="yellow"/>
        </w:rPr>
      </w:pPr>
    </w:p>
    <w:p w14:paraId="7E568E98" w14:textId="3414EA29" w:rsidR="00312742" w:rsidRPr="00C87395" w:rsidRDefault="00312742" w:rsidP="00312742">
      <w:pPr>
        <w:numPr>
          <w:ilvl w:val="2"/>
          <w:numId w:val="10"/>
        </w:numPr>
        <w:spacing w:after="0" w:line="24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Záplavové čidlá</w:t>
      </w:r>
    </w:p>
    <w:p w14:paraId="5A2FFF00" w14:textId="6B2922BE" w:rsidR="00312742" w:rsidRDefault="00312742" w:rsidP="00166F58">
      <w:pPr>
        <w:spacing w:after="0" w:line="240" w:lineRule="auto"/>
        <w:ind w:firstLine="567"/>
        <w:jc w:val="both"/>
        <w:rPr>
          <w:rFonts w:ascii="Arial" w:hAnsi="Arial" w:cs="Arial"/>
          <w:sz w:val="20"/>
          <w:highlight w:val="yellow"/>
        </w:rPr>
      </w:pPr>
      <w:r>
        <w:rPr>
          <w:rFonts w:ascii="Arial" w:hAnsi="Arial" w:cs="Arial"/>
          <w:sz w:val="20"/>
        </w:rPr>
        <w:t xml:space="preserve">V objekte sú navrhované záplavové čidlá </w:t>
      </w:r>
      <w:r w:rsidR="00CD0270">
        <w:rPr>
          <w:rFonts w:ascii="Arial" w:hAnsi="Arial" w:cs="Arial"/>
          <w:sz w:val="20"/>
        </w:rPr>
        <w:t>na úrovni 1.PP a 1.NP v NN rozvodniach, v šachtách, energokanále</w:t>
      </w:r>
      <w:r w:rsidR="00166F58">
        <w:rPr>
          <w:rFonts w:ascii="Arial" w:hAnsi="Arial" w:cs="Arial"/>
          <w:sz w:val="20"/>
        </w:rPr>
        <w:t xml:space="preserve"> a na miestách podľa požiadavky investora. Pomocou univerzálnych modulov sú stiahnuté do systému MaR.</w:t>
      </w:r>
    </w:p>
    <w:p w14:paraId="1C85AEDB" w14:textId="77777777" w:rsidR="00312742" w:rsidRPr="003D468D" w:rsidRDefault="00312742" w:rsidP="00032B7F">
      <w:pPr>
        <w:spacing w:after="0" w:line="240" w:lineRule="auto"/>
        <w:jc w:val="both"/>
        <w:rPr>
          <w:rFonts w:ascii="Arial" w:hAnsi="Arial" w:cs="Arial"/>
          <w:sz w:val="20"/>
          <w:highlight w:val="yellow"/>
        </w:rPr>
      </w:pPr>
    </w:p>
    <w:p w14:paraId="44BE7053" w14:textId="46B5581C" w:rsidR="00032B7F" w:rsidRPr="008A06B9" w:rsidRDefault="00032B7F" w:rsidP="004A719F">
      <w:pPr>
        <w:pStyle w:val="Odsekzoznamu"/>
        <w:numPr>
          <w:ilvl w:val="1"/>
          <w:numId w:val="10"/>
        </w:numPr>
        <w:ind w:right="567"/>
        <w:jc w:val="both"/>
        <w:rPr>
          <w:rFonts w:cs="Arial"/>
          <w:b/>
        </w:rPr>
      </w:pPr>
      <w:r w:rsidRPr="008A06B9">
        <w:rPr>
          <w:rFonts w:cs="Arial"/>
          <w:b/>
        </w:rPr>
        <w:t>Priestory so sprchovacím kútom alebo umývadlom</w:t>
      </w:r>
    </w:p>
    <w:p w14:paraId="5F321A40" w14:textId="77777777" w:rsidR="004740FA" w:rsidRPr="008A06B9" w:rsidRDefault="004740FA" w:rsidP="004740F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sk-SK"/>
        </w:rPr>
      </w:pPr>
      <w:r w:rsidRPr="008A06B9">
        <w:rPr>
          <w:rFonts w:ascii="Arial" w:eastAsia="Times New Roman" w:hAnsi="Arial" w:cs="Arial"/>
          <w:sz w:val="20"/>
          <w:szCs w:val="24"/>
          <w:lang w:eastAsia="sk-SK"/>
        </w:rPr>
        <w:t>V zmysle STN 33 2000-7-701. V miestnostiach, kde sa nachádza sprcha musia byť všetky obvody napájajúce zariadenia v miestnosti chránené prúdovými chráničmi s rozdielovým prúdom 30mA.</w:t>
      </w:r>
    </w:p>
    <w:p w14:paraId="2025DF6B" w14:textId="2050D32F" w:rsidR="004740FA" w:rsidRPr="008A06B9" w:rsidRDefault="004740FA" w:rsidP="004740F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sk-SK"/>
        </w:rPr>
      </w:pPr>
      <w:r w:rsidRPr="008A06B9">
        <w:rPr>
          <w:rFonts w:ascii="Arial" w:eastAsia="Times New Roman" w:hAnsi="Arial" w:cs="Arial"/>
          <w:sz w:val="20"/>
          <w:szCs w:val="24"/>
          <w:lang w:eastAsia="sk-SK"/>
        </w:rPr>
        <w:t xml:space="preserve">V predmetnom objekte sa budú nachádzať </w:t>
      </w:r>
      <w:r w:rsidR="000A198B" w:rsidRPr="008A06B9">
        <w:rPr>
          <w:rFonts w:ascii="Arial" w:eastAsia="Times New Roman" w:hAnsi="Arial" w:cs="Arial"/>
          <w:sz w:val="20"/>
          <w:szCs w:val="24"/>
          <w:lang w:eastAsia="sk-SK"/>
        </w:rPr>
        <w:t>priestory spŕch</w:t>
      </w:r>
      <w:r w:rsidRPr="008A06B9">
        <w:rPr>
          <w:rFonts w:ascii="Arial" w:eastAsia="Times New Roman" w:hAnsi="Arial" w:cs="Arial"/>
          <w:sz w:val="20"/>
          <w:szCs w:val="24"/>
          <w:lang w:eastAsia="sk-SK"/>
        </w:rPr>
        <w:t>. Vo vzdialenosti do 60cm od okraja vaničky je priestor so zónou, preto sa do tohto priestoru nebudú inštalovať žiadne elektrické zariadenia. Svietidlá osvetľujúce priestor musia byť vzdialené od okraja vaničky o minimálnu vzdialenosť 60cm.</w:t>
      </w:r>
    </w:p>
    <w:p w14:paraId="67F8E15D" w14:textId="77777777" w:rsidR="004740FA" w:rsidRPr="003D468D" w:rsidRDefault="004740FA" w:rsidP="004740FA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0"/>
          <w:szCs w:val="20"/>
          <w:lang w:eastAsia="sk-SK"/>
        </w:rPr>
      </w:pPr>
      <w:r w:rsidRPr="008A06B9">
        <w:rPr>
          <w:rFonts w:ascii="Arial" w:eastAsia="Times New Roman" w:hAnsi="Arial" w:cs="Arial"/>
          <w:sz w:val="20"/>
          <w:szCs w:val="24"/>
          <w:lang w:eastAsia="sk-SK"/>
        </w:rPr>
        <w:t>Umývací priestor je ohraničený zvislými plochami prechádzajúcimi obrysmi umývadla (umývacieho drezu), podlahou a stropom a zahŕňa priestor pod aj nad ním. V umývacom priestore sa môžu inštalovať iba spotrebiče určené na použitie v tomto priestore výrobcom a sú typovo overené. Zásuvky a spínače sa môžu umiestniť iba mimo umývacieho priestoru vo vzdialenosti minimálne 20cm od neho</w:t>
      </w:r>
    </w:p>
    <w:p w14:paraId="4855AA7D" w14:textId="77777777" w:rsidR="00780CF8" w:rsidRDefault="00780CF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24BCF1ED" w14:textId="77777777" w:rsidR="00857C10" w:rsidRPr="00D90398" w:rsidRDefault="00857C10" w:rsidP="00A27F87">
      <w:pPr>
        <w:pStyle w:val="Odsekzoznamu"/>
        <w:numPr>
          <w:ilvl w:val="0"/>
          <w:numId w:val="8"/>
        </w:numPr>
        <w:suppressAutoHyphens w:val="0"/>
        <w:jc w:val="both"/>
        <w:rPr>
          <w:b/>
          <w:caps/>
        </w:rPr>
      </w:pPr>
      <w:r w:rsidRPr="00D90398">
        <w:rPr>
          <w:b/>
          <w:caps/>
        </w:rPr>
        <w:t>Vyhodnotenie neodstrániteľného nebezpečenstva ohrozenia podľa zákona 124/2006 Z. z., bod Z. z., v znení neskorších predpisov</w:t>
      </w:r>
    </w:p>
    <w:p w14:paraId="7F99CC70" w14:textId="77777777" w:rsidR="00857C10" w:rsidRPr="00857C10" w:rsidRDefault="00857C10" w:rsidP="00A27F87">
      <w:pPr>
        <w:suppressAutoHyphens w:val="0"/>
        <w:spacing w:after="0" w:line="240" w:lineRule="auto"/>
        <w:ind w:right="567"/>
        <w:jc w:val="both"/>
        <w:rPr>
          <w:rFonts w:ascii="Arial" w:hAnsi="Arial" w:cs="Arial"/>
          <w:sz w:val="20"/>
        </w:rPr>
      </w:pPr>
      <w:r w:rsidRPr="00857C10">
        <w:rPr>
          <w:rFonts w:ascii="Arial" w:hAnsi="Arial" w:cs="Arial"/>
          <w:sz w:val="20"/>
        </w:rPr>
        <w:t>Pri správnej montáži EZ, pri uplatnení platných predpisov a STN v oblasti ochrany zdravia pri práci na elektrických zariadeniach nevzniknú neodstrániteľné nebezpečenstva a ohrozenia v zmysle Zákona NR č. 124/2006</w:t>
      </w:r>
    </w:p>
    <w:p w14:paraId="4A44DF7F" w14:textId="77777777" w:rsidR="00857C10" w:rsidRPr="00D90398" w:rsidRDefault="00857C10" w:rsidP="00857C10">
      <w:pPr>
        <w:autoSpaceDE w:val="0"/>
        <w:autoSpaceDN w:val="0"/>
        <w:adjustRightInd w:val="0"/>
        <w:ind w:firstLine="567"/>
        <w:jc w:val="both"/>
        <w:rPr>
          <w:rFonts w:cs="Arial"/>
        </w:rPr>
      </w:pPr>
    </w:p>
    <w:p w14:paraId="4F3ED9E3" w14:textId="77777777" w:rsidR="00857C10" w:rsidRPr="00D90398" w:rsidRDefault="00857C10" w:rsidP="00857C10">
      <w:pPr>
        <w:autoSpaceDE w:val="0"/>
        <w:autoSpaceDN w:val="0"/>
        <w:adjustRightInd w:val="0"/>
        <w:ind w:firstLine="567"/>
        <w:jc w:val="both"/>
        <w:rPr>
          <w:rFonts w:cs="Arial"/>
          <w:b/>
        </w:rPr>
      </w:pPr>
      <w:r w:rsidRPr="00D90398">
        <w:rPr>
          <w:rFonts w:cs="Arial"/>
          <w:b/>
        </w:rPr>
        <w:t>Vyhodnotenie neodstrániteľného nebezpečenstva a ohrozenia: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594"/>
        <w:gridCol w:w="1899"/>
        <w:gridCol w:w="1899"/>
        <w:gridCol w:w="1899"/>
      </w:tblGrid>
      <w:tr w:rsidR="00857C10" w:rsidRPr="00D90398" w14:paraId="38F45C63" w14:textId="77777777" w:rsidTr="003F000E">
        <w:trPr>
          <w:cantSplit/>
        </w:trPr>
        <w:tc>
          <w:tcPr>
            <w:tcW w:w="1204" w:type="dxa"/>
            <w:vMerge w:val="restart"/>
            <w:vAlign w:val="center"/>
          </w:tcPr>
          <w:p w14:paraId="3939AFA2" w14:textId="77777777" w:rsidR="00857C10" w:rsidRPr="002F5181" w:rsidRDefault="00857C10" w:rsidP="002F5181">
            <w:pPr>
              <w:pStyle w:val="Zarkazkladnhotextu"/>
              <w:spacing w:after="0"/>
              <w:ind w:left="126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Por.              číslo</w:t>
            </w:r>
          </w:p>
        </w:tc>
        <w:tc>
          <w:tcPr>
            <w:tcW w:w="2594" w:type="dxa"/>
            <w:vMerge w:val="restart"/>
            <w:vAlign w:val="center"/>
          </w:tcPr>
          <w:p w14:paraId="7513AF58" w14:textId="77777777" w:rsidR="00857C10" w:rsidRPr="002F5181" w:rsidRDefault="00857C10" w:rsidP="002F5181">
            <w:pPr>
              <w:pStyle w:val="Zarkazkladnhotextu"/>
              <w:spacing w:after="0"/>
              <w:ind w:left="126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Faktor pracovného</w:t>
            </w:r>
          </w:p>
          <w:p w14:paraId="0F3AA67A" w14:textId="77777777" w:rsidR="00857C10" w:rsidRPr="002F5181" w:rsidRDefault="00857C10" w:rsidP="002F5181">
            <w:pPr>
              <w:pStyle w:val="Zarkazkladnhotextu"/>
              <w:spacing w:after="0"/>
              <w:ind w:left="126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procesu a</w:t>
            </w:r>
          </w:p>
          <w:p w14:paraId="58115230" w14:textId="77777777" w:rsidR="00857C10" w:rsidRPr="002F5181" w:rsidRDefault="00857C10" w:rsidP="002F5181">
            <w:pPr>
              <w:pStyle w:val="Zarkazkladnhotextu"/>
              <w:spacing w:after="0"/>
              <w:ind w:left="126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prostredia</w:t>
            </w:r>
          </w:p>
        </w:tc>
        <w:tc>
          <w:tcPr>
            <w:tcW w:w="1899" w:type="dxa"/>
            <w:vMerge w:val="restart"/>
            <w:vAlign w:val="center"/>
          </w:tcPr>
          <w:p w14:paraId="2B8ADA4C" w14:textId="77777777" w:rsidR="00857C10" w:rsidRPr="002F5181" w:rsidRDefault="00857C10" w:rsidP="002F5181">
            <w:pPr>
              <w:pStyle w:val="Zarkazkladnhotextu"/>
              <w:spacing w:after="0"/>
              <w:ind w:left="126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Neodstrániteľné            nebezpečenstvo (stav, veľkosť poškodenia zdravia)</w:t>
            </w:r>
          </w:p>
        </w:tc>
        <w:tc>
          <w:tcPr>
            <w:tcW w:w="1899" w:type="dxa"/>
            <w:vAlign w:val="center"/>
          </w:tcPr>
          <w:p w14:paraId="08E56DCE" w14:textId="77777777" w:rsidR="00857C10" w:rsidRPr="002F5181" w:rsidRDefault="00857C10" w:rsidP="002F5181">
            <w:pPr>
              <w:pStyle w:val="Zarkazkladnhotextu"/>
              <w:spacing w:after="0"/>
              <w:ind w:left="126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Neodstrániteľné ohrozenie</w:t>
            </w:r>
          </w:p>
        </w:tc>
        <w:tc>
          <w:tcPr>
            <w:tcW w:w="1899" w:type="dxa"/>
            <w:vAlign w:val="center"/>
          </w:tcPr>
          <w:p w14:paraId="64B2234B" w14:textId="77777777" w:rsidR="00857C10" w:rsidRPr="002F5181" w:rsidRDefault="00857C10" w:rsidP="002F5181">
            <w:pPr>
              <w:pStyle w:val="Zarkazkladnhotextu"/>
              <w:spacing w:after="0"/>
              <w:ind w:left="126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Návrh ochranných opatrení proti týmto nebezpečenstvám</w:t>
            </w:r>
          </w:p>
          <w:p w14:paraId="2100DB93" w14:textId="77777777" w:rsidR="00857C10" w:rsidRPr="002F5181" w:rsidRDefault="00857C10" w:rsidP="002F5181">
            <w:pPr>
              <w:pStyle w:val="Zarkazkladnhotextu"/>
              <w:spacing w:after="0"/>
              <w:ind w:left="126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a ohrozeniam</w:t>
            </w:r>
          </w:p>
        </w:tc>
      </w:tr>
      <w:tr w:rsidR="00857C10" w:rsidRPr="00D90398" w14:paraId="26A5351D" w14:textId="77777777" w:rsidTr="003F000E">
        <w:trPr>
          <w:cantSplit/>
        </w:trPr>
        <w:tc>
          <w:tcPr>
            <w:tcW w:w="1204" w:type="dxa"/>
            <w:vMerge/>
            <w:vAlign w:val="center"/>
          </w:tcPr>
          <w:p w14:paraId="11890E78" w14:textId="77777777" w:rsidR="00857C10" w:rsidRPr="002F5181" w:rsidRDefault="00857C10" w:rsidP="002F5181">
            <w:pPr>
              <w:pStyle w:val="Zarkazkladnhotextu"/>
              <w:spacing w:after="0"/>
              <w:ind w:left="126"/>
              <w:rPr>
                <w:rFonts w:ascii="Arial" w:hAnsi="Arial" w:cs="Arial"/>
                <w:sz w:val="20"/>
              </w:rPr>
            </w:pPr>
          </w:p>
        </w:tc>
        <w:tc>
          <w:tcPr>
            <w:tcW w:w="2594" w:type="dxa"/>
            <w:vMerge/>
            <w:vAlign w:val="center"/>
          </w:tcPr>
          <w:p w14:paraId="51FCD687" w14:textId="77777777" w:rsidR="00857C10" w:rsidRPr="002F5181" w:rsidRDefault="00857C10" w:rsidP="002F5181">
            <w:pPr>
              <w:pStyle w:val="Zarkazkladnhotextu"/>
              <w:spacing w:after="0"/>
              <w:ind w:left="126"/>
              <w:rPr>
                <w:rFonts w:ascii="Arial" w:hAnsi="Arial" w:cs="Arial"/>
                <w:sz w:val="20"/>
              </w:rPr>
            </w:pPr>
          </w:p>
        </w:tc>
        <w:tc>
          <w:tcPr>
            <w:tcW w:w="1899" w:type="dxa"/>
            <w:vMerge/>
            <w:vAlign w:val="center"/>
          </w:tcPr>
          <w:p w14:paraId="6BBED713" w14:textId="77777777" w:rsidR="00857C10" w:rsidRPr="002F5181" w:rsidRDefault="00857C10" w:rsidP="002F5181">
            <w:pPr>
              <w:pStyle w:val="Zarkazkladnhotextu"/>
              <w:spacing w:after="0"/>
              <w:ind w:left="126"/>
              <w:rPr>
                <w:rFonts w:ascii="Arial" w:hAnsi="Arial" w:cs="Arial"/>
                <w:sz w:val="20"/>
              </w:rPr>
            </w:pPr>
          </w:p>
        </w:tc>
        <w:tc>
          <w:tcPr>
            <w:tcW w:w="1899" w:type="dxa"/>
            <w:vAlign w:val="center"/>
          </w:tcPr>
          <w:p w14:paraId="134DF289" w14:textId="77777777" w:rsidR="00857C10" w:rsidRPr="002F5181" w:rsidRDefault="00857C10" w:rsidP="002F5181">
            <w:pPr>
              <w:pStyle w:val="Zarkazkladnhotextu"/>
              <w:spacing w:after="0"/>
              <w:ind w:left="126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El. skrat - vznik požiaru</w:t>
            </w:r>
          </w:p>
        </w:tc>
        <w:tc>
          <w:tcPr>
            <w:tcW w:w="1899" w:type="dxa"/>
            <w:vAlign w:val="center"/>
          </w:tcPr>
          <w:p w14:paraId="305E2459" w14:textId="77777777" w:rsidR="00857C10" w:rsidRPr="002F5181" w:rsidRDefault="00857C10" w:rsidP="002F5181">
            <w:pPr>
              <w:pStyle w:val="Zarkazkladnhotextu"/>
              <w:spacing w:after="0"/>
              <w:ind w:left="126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1-8</w:t>
            </w:r>
          </w:p>
        </w:tc>
      </w:tr>
      <w:tr w:rsidR="00857C10" w:rsidRPr="00D90398" w14:paraId="13DB56BC" w14:textId="77777777" w:rsidTr="003F000E">
        <w:trPr>
          <w:cantSplit/>
        </w:trPr>
        <w:tc>
          <w:tcPr>
            <w:tcW w:w="1204" w:type="dxa"/>
            <w:vMerge w:val="restart"/>
            <w:vAlign w:val="center"/>
          </w:tcPr>
          <w:p w14:paraId="2AF357A7" w14:textId="77777777" w:rsidR="00857C10" w:rsidRPr="002F5181" w:rsidRDefault="00857C10" w:rsidP="002F5181">
            <w:pPr>
              <w:pStyle w:val="Zarkazkladnhotextu"/>
              <w:spacing w:after="0"/>
              <w:ind w:left="126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lastRenderedPageBreak/>
              <w:t>1</w:t>
            </w:r>
          </w:p>
        </w:tc>
        <w:tc>
          <w:tcPr>
            <w:tcW w:w="2594" w:type="dxa"/>
            <w:vMerge w:val="restart"/>
            <w:vAlign w:val="center"/>
          </w:tcPr>
          <w:p w14:paraId="54766B66" w14:textId="77777777" w:rsidR="00857C10" w:rsidRPr="002F5181" w:rsidRDefault="00857C10" w:rsidP="002F5181">
            <w:pPr>
              <w:pStyle w:val="Zarkazkladnhotextu"/>
              <w:spacing w:after="0"/>
              <w:ind w:left="126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El. energia</w:t>
            </w:r>
          </w:p>
        </w:tc>
        <w:tc>
          <w:tcPr>
            <w:tcW w:w="1899" w:type="dxa"/>
            <w:vMerge w:val="restart"/>
            <w:vAlign w:val="center"/>
          </w:tcPr>
          <w:p w14:paraId="5E02F7B4" w14:textId="77777777" w:rsidR="00857C10" w:rsidRPr="002F5181" w:rsidRDefault="00857C10" w:rsidP="002F5181">
            <w:pPr>
              <w:pStyle w:val="Zarkazkladnhotextu"/>
              <w:spacing w:after="0"/>
              <w:ind w:left="126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Nebezpečné el. napätie a el. prúd</w:t>
            </w:r>
          </w:p>
          <w:p w14:paraId="32E59174" w14:textId="77777777" w:rsidR="00857C10" w:rsidRPr="002F5181" w:rsidRDefault="00857C10" w:rsidP="002F5181">
            <w:pPr>
              <w:pStyle w:val="Zarkazkladnhotextu"/>
              <w:spacing w:after="0"/>
              <w:ind w:left="126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pre zdravie</w:t>
            </w:r>
          </w:p>
          <w:p w14:paraId="2C09D98C" w14:textId="77777777" w:rsidR="00857C10" w:rsidRPr="002F5181" w:rsidRDefault="00857C10" w:rsidP="002F5181">
            <w:pPr>
              <w:pStyle w:val="Zarkazkladnhotextu"/>
              <w:spacing w:after="0"/>
              <w:ind w:left="126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a život</w:t>
            </w:r>
          </w:p>
        </w:tc>
        <w:tc>
          <w:tcPr>
            <w:tcW w:w="1899" w:type="dxa"/>
            <w:vAlign w:val="center"/>
          </w:tcPr>
          <w:p w14:paraId="10EB9180" w14:textId="77777777" w:rsidR="00857C10" w:rsidRPr="002F5181" w:rsidRDefault="00857C10" w:rsidP="002F5181">
            <w:pPr>
              <w:pStyle w:val="Zarkazkladnhotextu"/>
              <w:spacing w:after="0"/>
              <w:ind w:left="126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Dotyk so živou časťou v normálnej prevádzke</w:t>
            </w:r>
          </w:p>
        </w:tc>
        <w:tc>
          <w:tcPr>
            <w:tcW w:w="1899" w:type="dxa"/>
            <w:vAlign w:val="center"/>
          </w:tcPr>
          <w:p w14:paraId="38399379" w14:textId="77777777" w:rsidR="00857C10" w:rsidRPr="002F5181" w:rsidRDefault="00857C10" w:rsidP="002F5181">
            <w:pPr>
              <w:pStyle w:val="Zarkazkladnhotextu"/>
              <w:spacing w:after="0"/>
              <w:ind w:left="126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1-6, 8</w:t>
            </w:r>
          </w:p>
        </w:tc>
      </w:tr>
      <w:tr w:rsidR="00857C10" w:rsidRPr="00D90398" w14:paraId="5874954C" w14:textId="77777777" w:rsidTr="003F000E">
        <w:trPr>
          <w:cantSplit/>
        </w:trPr>
        <w:tc>
          <w:tcPr>
            <w:tcW w:w="1204" w:type="dxa"/>
            <w:vMerge/>
            <w:vAlign w:val="center"/>
          </w:tcPr>
          <w:p w14:paraId="609B329A" w14:textId="77777777" w:rsidR="00857C10" w:rsidRPr="002F5181" w:rsidRDefault="00857C10" w:rsidP="002F5181">
            <w:pPr>
              <w:pStyle w:val="Zarkazkladnhotextu"/>
              <w:spacing w:after="0"/>
              <w:ind w:left="126"/>
              <w:rPr>
                <w:rFonts w:ascii="Arial" w:hAnsi="Arial" w:cs="Arial"/>
                <w:sz w:val="20"/>
              </w:rPr>
            </w:pPr>
          </w:p>
        </w:tc>
        <w:tc>
          <w:tcPr>
            <w:tcW w:w="2594" w:type="dxa"/>
            <w:vMerge/>
            <w:vAlign w:val="center"/>
          </w:tcPr>
          <w:p w14:paraId="3CF122A6" w14:textId="77777777" w:rsidR="00857C10" w:rsidRPr="002F5181" w:rsidRDefault="00857C10" w:rsidP="002F5181">
            <w:pPr>
              <w:pStyle w:val="Zarkazkladnhotextu"/>
              <w:spacing w:after="0"/>
              <w:ind w:left="126"/>
              <w:rPr>
                <w:rFonts w:ascii="Arial" w:hAnsi="Arial" w:cs="Arial"/>
                <w:sz w:val="20"/>
              </w:rPr>
            </w:pPr>
          </w:p>
        </w:tc>
        <w:tc>
          <w:tcPr>
            <w:tcW w:w="1899" w:type="dxa"/>
            <w:vMerge/>
            <w:vAlign w:val="center"/>
          </w:tcPr>
          <w:p w14:paraId="09CB18F1" w14:textId="77777777" w:rsidR="00857C10" w:rsidRPr="002F5181" w:rsidRDefault="00857C10" w:rsidP="002F5181">
            <w:pPr>
              <w:pStyle w:val="Zarkazkladnhotextu"/>
              <w:spacing w:after="0"/>
              <w:ind w:left="126"/>
              <w:rPr>
                <w:rFonts w:ascii="Arial" w:hAnsi="Arial" w:cs="Arial"/>
                <w:sz w:val="20"/>
              </w:rPr>
            </w:pPr>
          </w:p>
        </w:tc>
        <w:tc>
          <w:tcPr>
            <w:tcW w:w="1899" w:type="dxa"/>
            <w:vAlign w:val="center"/>
          </w:tcPr>
          <w:p w14:paraId="4F8898D6" w14:textId="77777777" w:rsidR="00857C10" w:rsidRPr="002F5181" w:rsidRDefault="00857C10" w:rsidP="002F5181">
            <w:pPr>
              <w:pStyle w:val="Zarkazkladnhotextu"/>
              <w:spacing w:after="0"/>
              <w:ind w:left="126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Dotyk s neživou časťou</w:t>
            </w:r>
          </w:p>
        </w:tc>
        <w:tc>
          <w:tcPr>
            <w:tcW w:w="1899" w:type="dxa"/>
            <w:vAlign w:val="center"/>
          </w:tcPr>
          <w:p w14:paraId="465C27ED" w14:textId="77777777" w:rsidR="00857C10" w:rsidRPr="002F5181" w:rsidRDefault="00857C10" w:rsidP="002F5181">
            <w:pPr>
              <w:pStyle w:val="Zarkazkladnhotextu"/>
              <w:spacing w:after="0"/>
              <w:ind w:left="126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1-5, 7-8</w:t>
            </w:r>
          </w:p>
        </w:tc>
      </w:tr>
    </w:tbl>
    <w:p w14:paraId="0B907B86" w14:textId="77777777" w:rsidR="00857C10" w:rsidRPr="00D90398" w:rsidRDefault="00857C10" w:rsidP="00857C10">
      <w:pPr>
        <w:ind w:firstLine="567"/>
        <w:jc w:val="both"/>
        <w:rPr>
          <w:rFonts w:cs="Arial"/>
        </w:rPr>
      </w:pPr>
    </w:p>
    <w:p w14:paraId="40DF8145" w14:textId="77777777" w:rsidR="00857C10" w:rsidRPr="00D90398" w:rsidRDefault="00857C10" w:rsidP="00857C10">
      <w:pPr>
        <w:autoSpaceDE w:val="0"/>
        <w:autoSpaceDN w:val="0"/>
        <w:adjustRightInd w:val="0"/>
        <w:ind w:firstLine="567"/>
        <w:jc w:val="both"/>
        <w:rPr>
          <w:rFonts w:cs="Arial"/>
          <w:b/>
        </w:rPr>
      </w:pPr>
      <w:r w:rsidRPr="00D90398">
        <w:rPr>
          <w:rFonts w:cs="Arial"/>
          <w:b/>
        </w:rPr>
        <w:t>Definovanie pojmov podľa zákona č. 124/2006</w:t>
      </w:r>
    </w:p>
    <w:p w14:paraId="596F19BE" w14:textId="77777777" w:rsidR="00857C10" w:rsidRPr="00857C10" w:rsidRDefault="00857C10" w:rsidP="00857C10">
      <w:pPr>
        <w:numPr>
          <w:ilvl w:val="0"/>
          <w:numId w:val="11"/>
        </w:numPr>
        <w:tabs>
          <w:tab w:val="clear" w:pos="3195"/>
          <w:tab w:val="num" w:pos="567"/>
        </w:tabs>
        <w:suppressAutoHyphens w:val="0"/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r w:rsidRPr="00857C10">
        <w:rPr>
          <w:rFonts w:ascii="Arial" w:hAnsi="Arial" w:cs="Arial"/>
          <w:sz w:val="20"/>
        </w:rPr>
        <w:t>Nebezpečenstvo je stav, alebo vlastnosť faktora pracovného procesu a pracovného prostredia, ktoré môžu ohroziť zdravie.</w:t>
      </w:r>
    </w:p>
    <w:p w14:paraId="163B7A86" w14:textId="77777777" w:rsidR="00857C10" w:rsidRPr="00857C10" w:rsidRDefault="00857C10" w:rsidP="00857C10">
      <w:pPr>
        <w:numPr>
          <w:ilvl w:val="0"/>
          <w:numId w:val="11"/>
        </w:numPr>
        <w:tabs>
          <w:tab w:val="clear" w:pos="3195"/>
          <w:tab w:val="num" w:pos="567"/>
        </w:tabs>
        <w:suppressAutoHyphens w:val="0"/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r w:rsidRPr="00857C10">
        <w:rPr>
          <w:rFonts w:ascii="Arial" w:hAnsi="Arial" w:cs="Arial"/>
          <w:sz w:val="20"/>
        </w:rPr>
        <w:t>Ohrozenie je situácia, v ktorej nemožno vylúčiť, že zdravie zamestnanca bude poškodené.</w:t>
      </w:r>
    </w:p>
    <w:p w14:paraId="02D81AC2" w14:textId="77777777" w:rsidR="00857C10" w:rsidRPr="00857C10" w:rsidRDefault="00857C10" w:rsidP="00857C10">
      <w:pPr>
        <w:numPr>
          <w:ilvl w:val="0"/>
          <w:numId w:val="11"/>
        </w:numPr>
        <w:tabs>
          <w:tab w:val="clear" w:pos="3195"/>
          <w:tab w:val="num" w:pos="567"/>
        </w:tabs>
        <w:suppressAutoHyphens w:val="0"/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r w:rsidRPr="00857C10">
        <w:rPr>
          <w:rFonts w:ascii="Arial" w:hAnsi="Arial" w:cs="Arial"/>
          <w:sz w:val="20"/>
        </w:rPr>
        <w:t>Neodstrániteľné nebezpečenstvo a neodstrániteľné ohrozenie je také nebezpečenstvo a ohrozenie, ktoré podľa súčasných vedeckých a technických poznatkov nemožno vylúčiť ani obmedziť.</w:t>
      </w:r>
    </w:p>
    <w:p w14:paraId="3787412B" w14:textId="77777777" w:rsidR="00857C10" w:rsidRPr="00857C10" w:rsidRDefault="00857C10" w:rsidP="00857C1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</w:rPr>
      </w:pPr>
    </w:p>
    <w:p w14:paraId="5ADBED68" w14:textId="77777777" w:rsidR="00857C10" w:rsidRPr="00857C10" w:rsidRDefault="00857C10" w:rsidP="00857C1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bCs/>
          <w:sz w:val="20"/>
        </w:rPr>
      </w:pPr>
      <w:r w:rsidRPr="00857C10">
        <w:rPr>
          <w:rFonts w:ascii="Arial" w:hAnsi="Arial" w:cs="Arial"/>
          <w:b/>
          <w:bCs/>
          <w:sz w:val="20"/>
        </w:rPr>
        <w:t>Ochranné opatrenia:</w:t>
      </w:r>
    </w:p>
    <w:p w14:paraId="422F9702" w14:textId="77777777" w:rsidR="00857C10" w:rsidRPr="00857C10" w:rsidRDefault="00857C10" w:rsidP="00857C10">
      <w:pPr>
        <w:numPr>
          <w:ilvl w:val="0"/>
          <w:numId w:val="11"/>
        </w:numPr>
        <w:tabs>
          <w:tab w:val="clear" w:pos="3195"/>
          <w:tab w:val="num" w:pos="567"/>
        </w:tabs>
        <w:suppressAutoHyphens w:val="0"/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bookmarkStart w:id="1" w:name="OLE_LINK2"/>
      <w:bookmarkStart w:id="2" w:name="OLE_LINK3"/>
      <w:r w:rsidRPr="00857C10">
        <w:rPr>
          <w:rFonts w:ascii="Arial" w:hAnsi="Arial" w:cs="Arial"/>
          <w:sz w:val="20"/>
        </w:rPr>
        <w:t>Poučenie obsluhy o zásadách bezpečnosti práce a ochrany zdravia.</w:t>
      </w:r>
    </w:p>
    <w:p w14:paraId="36C0F49B" w14:textId="77777777" w:rsidR="00857C10" w:rsidRPr="00857C10" w:rsidRDefault="00857C10" w:rsidP="00857C10">
      <w:pPr>
        <w:numPr>
          <w:ilvl w:val="0"/>
          <w:numId w:val="11"/>
        </w:numPr>
        <w:tabs>
          <w:tab w:val="clear" w:pos="3195"/>
          <w:tab w:val="num" w:pos="567"/>
        </w:tabs>
        <w:suppressAutoHyphens w:val="0"/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r w:rsidRPr="00857C10">
        <w:rPr>
          <w:rFonts w:ascii="Arial" w:hAnsi="Arial" w:cs="Arial"/>
          <w:sz w:val="20"/>
        </w:rPr>
        <w:t>Zákaz vstupu nepovolaným osobám.</w:t>
      </w:r>
    </w:p>
    <w:p w14:paraId="23749FB9" w14:textId="77777777" w:rsidR="00857C10" w:rsidRPr="00857C10" w:rsidRDefault="00857C10" w:rsidP="00857C10">
      <w:pPr>
        <w:numPr>
          <w:ilvl w:val="0"/>
          <w:numId w:val="11"/>
        </w:numPr>
        <w:tabs>
          <w:tab w:val="clear" w:pos="3195"/>
          <w:tab w:val="num" w:pos="567"/>
        </w:tabs>
        <w:suppressAutoHyphens w:val="0"/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r w:rsidRPr="00857C10">
        <w:rPr>
          <w:rFonts w:ascii="Arial" w:hAnsi="Arial" w:cs="Arial"/>
          <w:sz w:val="20"/>
        </w:rPr>
        <w:t>Poučenie o používaní ochranných a pracovných pomôcok podľa predpisov</w:t>
      </w:r>
    </w:p>
    <w:p w14:paraId="4C2045A3" w14:textId="77777777" w:rsidR="00857C10" w:rsidRPr="00857C10" w:rsidRDefault="00857C10" w:rsidP="00857C10">
      <w:pPr>
        <w:numPr>
          <w:ilvl w:val="0"/>
          <w:numId w:val="11"/>
        </w:numPr>
        <w:tabs>
          <w:tab w:val="clear" w:pos="3195"/>
          <w:tab w:val="num" w:pos="567"/>
        </w:tabs>
        <w:suppressAutoHyphens w:val="0"/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r w:rsidRPr="00857C10">
        <w:rPr>
          <w:rFonts w:ascii="Arial" w:hAnsi="Arial" w:cs="Arial"/>
          <w:sz w:val="20"/>
        </w:rPr>
        <w:t>Všetky údržbárske práce prevádzať len s povolením na prácu a s pracovníkmi s predpísanou kvalifikáciou.</w:t>
      </w:r>
    </w:p>
    <w:p w14:paraId="0D1C585B" w14:textId="77777777" w:rsidR="00857C10" w:rsidRPr="00857C10" w:rsidRDefault="00857C10" w:rsidP="00857C10">
      <w:pPr>
        <w:numPr>
          <w:ilvl w:val="0"/>
          <w:numId w:val="11"/>
        </w:numPr>
        <w:tabs>
          <w:tab w:val="clear" w:pos="3195"/>
          <w:tab w:val="num" w:pos="567"/>
        </w:tabs>
        <w:suppressAutoHyphens w:val="0"/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r w:rsidRPr="00857C10">
        <w:rPr>
          <w:rFonts w:ascii="Arial" w:hAnsi="Arial" w:cs="Arial"/>
          <w:sz w:val="20"/>
        </w:rPr>
        <w:t>Práce s otvoreným ohňom vykonávať iba s povolením.</w:t>
      </w:r>
    </w:p>
    <w:p w14:paraId="1376623E" w14:textId="77777777" w:rsidR="00857C10" w:rsidRPr="00857C10" w:rsidRDefault="00857C10" w:rsidP="00857C10">
      <w:pPr>
        <w:numPr>
          <w:ilvl w:val="0"/>
          <w:numId w:val="11"/>
        </w:numPr>
        <w:tabs>
          <w:tab w:val="clear" w:pos="3195"/>
          <w:tab w:val="num" w:pos="567"/>
        </w:tabs>
        <w:suppressAutoHyphens w:val="0"/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r w:rsidRPr="00857C10">
        <w:rPr>
          <w:rFonts w:ascii="Arial" w:hAnsi="Arial" w:cs="Arial"/>
          <w:sz w:val="20"/>
        </w:rPr>
        <w:t>Základná ochrana pred zásahom elektrickým prúdom pred priamym dotykom: Ochrana izoláciou, ochrana krytím a zábranami v zmysle STN 33 2000 -4 – 41, príloha A.</w:t>
      </w:r>
    </w:p>
    <w:p w14:paraId="3FA3AD6E" w14:textId="77777777" w:rsidR="00857C10" w:rsidRPr="00857C10" w:rsidRDefault="00857C10" w:rsidP="00857C10">
      <w:pPr>
        <w:ind w:left="284" w:right="567"/>
        <w:rPr>
          <w:rFonts w:ascii="Arial" w:hAnsi="Arial" w:cs="Arial"/>
          <w:sz w:val="20"/>
        </w:rPr>
      </w:pPr>
      <w:r w:rsidRPr="00857C10">
        <w:rPr>
          <w:rFonts w:ascii="Arial" w:hAnsi="Arial" w:cs="Arial"/>
          <w:sz w:val="20"/>
        </w:rPr>
        <w:t xml:space="preserve">7.  Ochrana pred zásahom elektrickým prúdom pri poruche: </w:t>
      </w:r>
    </w:p>
    <w:p w14:paraId="054124B0" w14:textId="77777777" w:rsidR="00857C10" w:rsidRPr="00857C10" w:rsidRDefault="00857C10" w:rsidP="00857C10">
      <w:pPr>
        <w:tabs>
          <w:tab w:val="num" w:pos="567"/>
        </w:tabs>
        <w:ind w:left="567" w:right="567" w:hanging="283"/>
        <w:rPr>
          <w:rFonts w:ascii="Arial" w:hAnsi="Arial" w:cs="Arial"/>
          <w:sz w:val="20"/>
        </w:rPr>
      </w:pPr>
      <w:r w:rsidRPr="00857C10">
        <w:rPr>
          <w:rFonts w:ascii="Arial" w:hAnsi="Arial" w:cs="Arial"/>
          <w:sz w:val="20"/>
        </w:rPr>
        <w:t xml:space="preserve">     Samočinným odpojením napájania vsieti TN v zmysle STN 33 2000-4-41</w:t>
      </w:r>
    </w:p>
    <w:p w14:paraId="2F29319B" w14:textId="77777777" w:rsidR="00857C10" w:rsidRPr="00857C10" w:rsidRDefault="00857C10" w:rsidP="00857C10">
      <w:pPr>
        <w:tabs>
          <w:tab w:val="num" w:pos="567"/>
        </w:tabs>
        <w:ind w:left="567" w:right="567" w:hanging="283"/>
        <w:rPr>
          <w:rFonts w:ascii="Arial" w:hAnsi="Arial" w:cs="Arial"/>
          <w:sz w:val="20"/>
        </w:rPr>
      </w:pPr>
      <w:r w:rsidRPr="00857C10">
        <w:rPr>
          <w:rFonts w:ascii="Arial" w:hAnsi="Arial" w:cs="Arial"/>
          <w:sz w:val="20"/>
        </w:rPr>
        <w:t>8.  Pravidelnou revíziou a prehliadkami elektrického zariadenia vykonanými pracovníkmi s predpísanou kvalifikáciou.</w:t>
      </w:r>
    </w:p>
    <w:p w14:paraId="5A60CD97" w14:textId="77777777" w:rsidR="00857C10" w:rsidRPr="00D90398" w:rsidRDefault="00857C10" w:rsidP="00857C10">
      <w:pPr>
        <w:ind w:right="567"/>
        <w:jc w:val="both"/>
        <w:rPr>
          <w:rFonts w:cs="Arial"/>
        </w:rPr>
      </w:pPr>
    </w:p>
    <w:bookmarkEnd w:id="1"/>
    <w:bookmarkEnd w:id="2"/>
    <w:p w14:paraId="4EBC023B" w14:textId="77777777" w:rsidR="00857C10" w:rsidRPr="00D90398" w:rsidRDefault="00857C10" w:rsidP="00857C10">
      <w:pPr>
        <w:autoSpaceDE w:val="0"/>
        <w:autoSpaceDN w:val="0"/>
        <w:adjustRightInd w:val="0"/>
        <w:ind w:firstLine="567"/>
        <w:jc w:val="both"/>
        <w:rPr>
          <w:rFonts w:cs="Arial"/>
          <w:b/>
        </w:rPr>
      </w:pPr>
      <w:r w:rsidRPr="00D90398">
        <w:rPr>
          <w:rFonts w:cs="Arial"/>
          <w:b/>
        </w:rPr>
        <w:t>Vytypovanie lokality pre dané neodstrániteľné nebezpečenstvá a ohrozenia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072"/>
        <w:gridCol w:w="2073"/>
        <w:gridCol w:w="2073"/>
        <w:gridCol w:w="2073"/>
      </w:tblGrid>
      <w:tr w:rsidR="00857C10" w:rsidRPr="00D90398" w14:paraId="45283C05" w14:textId="77777777" w:rsidTr="003F000E">
        <w:tc>
          <w:tcPr>
            <w:tcW w:w="1204" w:type="dxa"/>
            <w:vAlign w:val="center"/>
          </w:tcPr>
          <w:p w14:paraId="1DAE6C40" w14:textId="77777777" w:rsidR="00857C10" w:rsidRPr="002F5181" w:rsidRDefault="00857C10" w:rsidP="003F000E">
            <w:pPr>
              <w:pStyle w:val="Zarkazkladnhotextu"/>
              <w:spacing w:after="0"/>
              <w:ind w:left="142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Por. číslo</w:t>
            </w:r>
          </w:p>
        </w:tc>
        <w:tc>
          <w:tcPr>
            <w:tcW w:w="2072" w:type="dxa"/>
            <w:vAlign w:val="center"/>
          </w:tcPr>
          <w:p w14:paraId="477B8C6C" w14:textId="77777777" w:rsidR="00857C10" w:rsidRPr="002F5181" w:rsidRDefault="00857C10" w:rsidP="003F000E">
            <w:pPr>
              <w:pStyle w:val="Zarkazkladnhotextu"/>
              <w:spacing w:after="0"/>
              <w:ind w:left="72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Faktor pracovného procesu a prostredia</w:t>
            </w:r>
          </w:p>
        </w:tc>
        <w:tc>
          <w:tcPr>
            <w:tcW w:w="2073" w:type="dxa"/>
            <w:vAlign w:val="center"/>
          </w:tcPr>
          <w:p w14:paraId="69C6D569" w14:textId="77777777" w:rsidR="00857C10" w:rsidRPr="002F5181" w:rsidRDefault="00857C10" w:rsidP="003F000E">
            <w:pPr>
              <w:pStyle w:val="Zarkazkladnhotextu"/>
              <w:spacing w:after="0"/>
              <w:ind w:left="126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Neodstrániteľné nebezpečenstvo</w:t>
            </w:r>
          </w:p>
          <w:p w14:paraId="0BF6169B" w14:textId="77777777" w:rsidR="00857C10" w:rsidRPr="002F5181" w:rsidRDefault="00857C10" w:rsidP="003F000E">
            <w:pPr>
              <w:pStyle w:val="Zarkazkladnhotextu"/>
              <w:spacing w:after="0"/>
              <w:ind w:left="126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(stav, veľkosť poškodenia zdravia)</w:t>
            </w:r>
          </w:p>
        </w:tc>
        <w:tc>
          <w:tcPr>
            <w:tcW w:w="2073" w:type="dxa"/>
            <w:vAlign w:val="center"/>
          </w:tcPr>
          <w:p w14:paraId="7ACDFCA4" w14:textId="77777777" w:rsidR="00857C10" w:rsidRPr="002F5181" w:rsidRDefault="00857C10" w:rsidP="003F000E">
            <w:pPr>
              <w:pStyle w:val="Zarkazkladnhotextu"/>
              <w:spacing w:after="0"/>
              <w:ind w:left="38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Neodstrániteľné</w:t>
            </w:r>
          </w:p>
          <w:p w14:paraId="4B621298" w14:textId="77777777" w:rsidR="00857C10" w:rsidRPr="002F5181" w:rsidRDefault="00857C10" w:rsidP="003F000E">
            <w:pPr>
              <w:pStyle w:val="Zarkazkladnhotextu"/>
              <w:spacing w:after="0"/>
              <w:ind w:left="38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ohrozenie</w:t>
            </w:r>
          </w:p>
        </w:tc>
        <w:tc>
          <w:tcPr>
            <w:tcW w:w="2073" w:type="dxa"/>
            <w:vAlign w:val="center"/>
          </w:tcPr>
          <w:p w14:paraId="0C70242B" w14:textId="77777777" w:rsidR="00857C10" w:rsidRPr="00215683" w:rsidRDefault="00857C10" w:rsidP="003F000E">
            <w:pPr>
              <w:pStyle w:val="Zarkazkladnhotextu"/>
              <w:spacing w:after="0"/>
              <w:ind w:left="91"/>
              <w:rPr>
                <w:rFonts w:cs="Arial"/>
                <w:sz w:val="20"/>
                <w:szCs w:val="20"/>
              </w:rPr>
            </w:pPr>
            <w:r w:rsidRPr="00215683">
              <w:rPr>
                <w:rFonts w:cs="Arial"/>
                <w:sz w:val="20"/>
                <w:szCs w:val="20"/>
              </w:rPr>
              <w:t>Miesta, kde sa vyskytuje neodstrániteľné nebezpečenstvo</w:t>
            </w:r>
          </w:p>
        </w:tc>
      </w:tr>
      <w:tr w:rsidR="00857C10" w:rsidRPr="00D90398" w14:paraId="714B31B5" w14:textId="77777777" w:rsidTr="003F000E">
        <w:tc>
          <w:tcPr>
            <w:tcW w:w="1204" w:type="dxa"/>
            <w:vAlign w:val="center"/>
          </w:tcPr>
          <w:p w14:paraId="339360B6" w14:textId="77777777" w:rsidR="00857C10" w:rsidRPr="002F5181" w:rsidRDefault="00857C10" w:rsidP="003F000E">
            <w:pPr>
              <w:pStyle w:val="Zarkazkladnhotextu"/>
              <w:spacing w:after="0"/>
              <w:ind w:left="142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072" w:type="dxa"/>
            <w:vAlign w:val="center"/>
          </w:tcPr>
          <w:p w14:paraId="37F1F83D" w14:textId="77777777" w:rsidR="00857C10" w:rsidRPr="002F5181" w:rsidRDefault="00857C10" w:rsidP="003F000E">
            <w:pPr>
              <w:pStyle w:val="Zarkazkladnhotextu"/>
              <w:spacing w:after="0"/>
              <w:ind w:left="72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El. energia</w:t>
            </w:r>
          </w:p>
        </w:tc>
        <w:tc>
          <w:tcPr>
            <w:tcW w:w="2073" w:type="dxa"/>
            <w:vAlign w:val="center"/>
          </w:tcPr>
          <w:p w14:paraId="58CD18FF" w14:textId="77777777" w:rsidR="00857C10" w:rsidRPr="002F5181" w:rsidRDefault="00857C10" w:rsidP="003F000E">
            <w:pPr>
              <w:pStyle w:val="Zarkazkladnhotextu"/>
              <w:spacing w:after="0"/>
              <w:ind w:left="126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Nebezpečné el. napätie a el. prúd pre zdravie a život</w:t>
            </w:r>
          </w:p>
        </w:tc>
        <w:tc>
          <w:tcPr>
            <w:tcW w:w="2073" w:type="dxa"/>
            <w:vAlign w:val="center"/>
          </w:tcPr>
          <w:p w14:paraId="4F44CA80" w14:textId="77777777" w:rsidR="00857C10" w:rsidRPr="002F5181" w:rsidRDefault="00857C10" w:rsidP="003F000E">
            <w:pPr>
              <w:pStyle w:val="Zarkazkladnhotextu"/>
              <w:spacing w:after="0"/>
              <w:ind w:left="38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El. skrat – vznik požiaru</w:t>
            </w:r>
          </w:p>
        </w:tc>
        <w:tc>
          <w:tcPr>
            <w:tcW w:w="2073" w:type="dxa"/>
            <w:vAlign w:val="center"/>
          </w:tcPr>
          <w:p w14:paraId="1D195E81" w14:textId="77777777" w:rsidR="00857C10" w:rsidRPr="00215683" w:rsidRDefault="00857C10" w:rsidP="003F000E">
            <w:pPr>
              <w:pStyle w:val="Zarkazkladnhotextu"/>
              <w:spacing w:after="0"/>
              <w:ind w:left="91"/>
              <w:rPr>
                <w:rFonts w:cs="Arial"/>
                <w:sz w:val="20"/>
                <w:szCs w:val="20"/>
              </w:rPr>
            </w:pPr>
            <w:r w:rsidRPr="00215683">
              <w:rPr>
                <w:rFonts w:cs="Arial"/>
                <w:sz w:val="20"/>
                <w:szCs w:val="20"/>
              </w:rPr>
              <w:t>Živé el. časti, neživé el. časti, cudzie vodivé často</w:t>
            </w:r>
          </w:p>
        </w:tc>
      </w:tr>
      <w:tr w:rsidR="00857C10" w:rsidRPr="00D90398" w14:paraId="53DD9727" w14:textId="77777777" w:rsidTr="003F000E">
        <w:tc>
          <w:tcPr>
            <w:tcW w:w="1204" w:type="dxa"/>
            <w:vAlign w:val="center"/>
          </w:tcPr>
          <w:p w14:paraId="6CBEEB75" w14:textId="77777777" w:rsidR="00857C10" w:rsidRPr="002F5181" w:rsidRDefault="00857C10" w:rsidP="003F000E">
            <w:pPr>
              <w:pStyle w:val="Zarkazkladnhotextu"/>
              <w:spacing w:after="0"/>
              <w:ind w:left="142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072" w:type="dxa"/>
            <w:vAlign w:val="center"/>
          </w:tcPr>
          <w:p w14:paraId="735BC756" w14:textId="77777777" w:rsidR="00857C10" w:rsidRPr="002F5181" w:rsidRDefault="00857C10" w:rsidP="003F000E">
            <w:pPr>
              <w:pStyle w:val="Zarkazkladnhotextu"/>
              <w:spacing w:after="0"/>
              <w:ind w:left="72"/>
              <w:rPr>
                <w:rFonts w:ascii="Arial" w:hAnsi="Arial" w:cs="Arial"/>
                <w:sz w:val="20"/>
              </w:rPr>
            </w:pPr>
          </w:p>
        </w:tc>
        <w:tc>
          <w:tcPr>
            <w:tcW w:w="2073" w:type="dxa"/>
            <w:vAlign w:val="center"/>
          </w:tcPr>
          <w:p w14:paraId="22FB145F" w14:textId="77777777" w:rsidR="00857C10" w:rsidRPr="002F5181" w:rsidRDefault="00857C10" w:rsidP="003F000E">
            <w:pPr>
              <w:pStyle w:val="Zarkazkladnhotextu"/>
              <w:spacing w:after="0"/>
              <w:ind w:left="126"/>
              <w:rPr>
                <w:rFonts w:ascii="Arial" w:hAnsi="Arial" w:cs="Arial"/>
                <w:sz w:val="20"/>
              </w:rPr>
            </w:pPr>
          </w:p>
        </w:tc>
        <w:tc>
          <w:tcPr>
            <w:tcW w:w="2073" w:type="dxa"/>
            <w:vAlign w:val="center"/>
          </w:tcPr>
          <w:p w14:paraId="15494A2B" w14:textId="77777777" w:rsidR="00857C10" w:rsidRPr="002F5181" w:rsidRDefault="00857C10" w:rsidP="003F000E">
            <w:pPr>
              <w:pStyle w:val="Zarkazkladnhotextu"/>
              <w:spacing w:after="0"/>
              <w:ind w:left="38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Dotyk so živou časťou pri normálnej prevádzke</w:t>
            </w:r>
          </w:p>
        </w:tc>
        <w:tc>
          <w:tcPr>
            <w:tcW w:w="2073" w:type="dxa"/>
            <w:vAlign w:val="center"/>
          </w:tcPr>
          <w:p w14:paraId="37AF1C4D" w14:textId="77777777" w:rsidR="00857C10" w:rsidRPr="00215683" w:rsidRDefault="00857C10" w:rsidP="003F000E">
            <w:pPr>
              <w:pStyle w:val="Zarkazkladnhotextu"/>
              <w:spacing w:after="0"/>
              <w:ind w:left="91"/>
              <w:rPr>
                <w:rFonts w:cs="Arial"/>
                <w:sz w:val="20"/>
                <w:szCs w:val="20"/>
              </w:rPr>
            </w:pPr>
          </w:p>
        </w:tc>
      </w:tr>
      <w:tr w:rsidR="00857C10" w:rsidRPr="00D90398" w14:paraId="799CF2E5" w14:textId="77777777" w:rsidTr="00215683">
        <w:trPr>
          <w:trHeight w:val="418"/>
        </w:trPr>
        <w:tc>
          <w:tcPr>
            <w:tcW w:w="1204" w:type="dxa"/>
            <w:vAlign w:val="center"/>
          </w:tcPr>
          <w:p w14:paraId="76FCA38F" w14:textId="77777777" w:rsidR="00857C10" w:rsidRPr="002F5181" w:rsidRDefault="00857C10" w:rsidP="003F000E">
            <w:pPr>
              <w:pStyle w:val="Zarkazkladnhotextu"/>
              <w:spacing w:after="0"/>
              <w:ind w:left="142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072" w:type="dxa"/>
            <w:vAlign w:val="center"/>
          </w:tcPr>
          <w:p w14:paraId="551B9078" w14:textId="77777777" w:rsidR="00857C10" w:rsidRPr="002F5181" w:rsidRDefault="00857C10" w:rsidP="003F000E">
            <w:pPr>
              <w:pStyle w:val="Zarkazkladnhotextu"/>
              <w:spacing w:after="0"/>
              <w:ind w:left="72"/>
              <w:rPr>
                <w:rFonts w:ascii="Arial" w:hAnsi="Arial" w:cs="Arial"/>
                <w:sz w:val="20"/>
              </w:rPr>
            </w:pPr>
          </w:p>
        </w:tc>
        <w:tc>
          <w:tcPr>
            <w:tcW w:w="2073" w:type="dxa"/>
            <w:vAlign w:val="center"/>
          </w:tcPr>
          <w:p w14:paraId="1D823E9C" w14:textId="77777777" w:rsidR="00857C10" w:rsidRPr="002F5181" w:rsidRDefault="00857C10" w:rsidP="003F000E">
            <w:pPr>
              <w:pStyle w:val="Zarkazkladnhotextu"/>
              <w:spacing w:after="0"/>
              <w:ind w:left="126"/>
              <w:rPr>
                <w:rFonts w:ascii="Arial" w:hAnsi="Arial" w:cs="Arial"/>
                <w:sz w:val="20"/>
              </w:rPr>
            </w:pPr>
          </w:p>
        </w:tc>
        <w:tc>
          <w:tcPr>
            <w:tcW w:w="2073" w:type="dxa"/>
            <w:vAlign w:val="center"/>
          </w:tcPr>
          <w:p w14:paraId="28A8B98B" w14:textId="77777777" w:rsidR="00857C10" w:rsidRPr="002F5181" w:rsidRDefault="00857C10" w:rsidP="003F000E">
            <w:pPr>
              <w:pStyle w:val="Zarkazkladnhotextu"/>
              <w:spacing w:after="0"/>
              <w:ind w:left="38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Dotyk s neživou časťou pri poruche</w:t>
            </w:r>
          </w:p>
        </w:tc>
        <w:tc>
          <w:tcPr>
            <w:tcW w:w="2073" w:type="dxa"/>
            <w:vAlign w:val="center"/>
          </w:tcPr>
          <w:p w14:paraId="6BE2DF49" w14:textId="77777777" w:rsidR="00857C10" w:rsidRPr="00215683" w:rsidRDefault="00857C10" w:rsidP="003F000E">
            <w:pPr>
              <w:pStyle w:val="Zarkazkladnhotextu"/>
              <w:spacing w:after="0"/>
              <w:ind w:left="91"/>
              <w:rPr>
                <w:rFonts w:cs="Arial"/>
                <w:sz w:val="20"/>
                <w:szCs w:val="20"/>
              </w:rPr>
            </w:pPr>
          </w:p>
        </w:tc>
      </w:tr>
    </w:tbl>
    <w:p w14:paraId="151F334E" w14:textId="77777777" w:rsidR="00857C10" w:rsidRPr="00D90398" w:rsidRDefault="00857C10" w:rsidP="00857C10">
      <w:pPr>
        <w:autoSpaceDE w:val="0"/>
        <w:autoSpaceDN w:val="0"/>
        <w:adjustRightInd w:val="0"/>
        <w:ind w:firstLine="567"/>
        <w:jc w:val="both"/>
        <w:rPr>
          <w:rFonts w:cs="Arial"/>
        </w:rPr>
      </w:pPr>
    </w:p>
    <w:p w14:paraId="68FFF167" w14:textId="77777777" w:rsidR="00857C10" w:rsidRPr="00D90398" w:rsidRDefault="00857C10" w:rsidP="00857C10">
      <w:pPr>
        <w:autoSpaceDE w:val="0"/>
        <w:autoSpaceDN w:val="0"/>
        <w:adjustRightInd w:val="0"/>
        <w:ind w:firstLine="567"/>
        <w:jc w:val="both"/>
        <w:rPr>
          <w:rFonts w:cs="Arial"/>
          <w:b/>
        </w:rPr>
      </w:pPr>
      <w:r w:rsidRPr="00D90398">
        <w:rPr>
          <w:rFonts w:cs="Arial"/>
          <w:b/>
        </w:rPr>
        <w:t>Posúdenie rozsahu rizika: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127"/>
        <w:gridCol w:w="1559"/>
        <w:gridCol w:w="1559"/>
        <w:gridCol w:w="1559"/>
        <w:gridCol w:w="1560"/>
      </w:tblGrid>
      <w:tr w:rsidR="00857C10" w:rsidRPr="00D90398" w14:paraId="175BEF73" w14:textId="77777777" w:rsidTr="003F000E">
        <w:trPr>
          <w:cantSplit/>
        </w:trPr>
        <w:tc>
          <w:tcPr>
            <w:tcW w:w="1204" w:type="dxa"/>
            <w:vAlign w:val="center"/>
          </w:tcPr>
          <w:p w14:paraId="3DDCF3DB" w14:textId="77777777" w:rsidR="00857C10" w:rsidRPr="002F5181" w:rsidRDefault="00857C10" w:rsidP="003F000E">
            <w:pPr>
              <w:pStyle w:val="Zarkazkladnhotextu"/>
              <w:spacing w:after="0"/>
              <w:ind w:left="142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Por.</w:t>
            </w:r>
          </w:p>
          <w:p w14:paraId="6083E090" w14:textId="77777777" w:rsidR="00857C10" w:rsidRPr="002F5181" w:rsidRDefault="00857C10" w:rsidP="003F000E">
            <w:pPr>
              <w:pStyle w:val="Zarkazkladnhotextu"/>
              <w:spacing w:after="0"/>
              <w:ind w:left="142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číslo</w:t>
            </w:r>
          </w:p>
        </w:tc>
        <w:tc>
          <w:tcPr>
            <w:tcW w:w="2127" w:type="dxa"/>
            <w:vAlign w:val="center"/>
          </w:tcPr>
          <w:p w14:paraId="3E4AE382" w14:textId="77777777" w:rsidR="00857C10" w:rsidRPr="002F5181" w:rsidRDefault="00857C10" w:rsidP="003F000E">
            <w:pPr>
              <w:pStyle w:val="Zarkazkladnhotextu"/>
              <w:spacing w:after="0"/>
              <w:ind w:left="72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Neodstrániteľné nebezpečenstvo alebo odstrániteľné ohrozenia</w:t>
            </w:r>
          </w:p>
        </w:tc>
        <w:tc>
          <w:tcPr>
            <w:tcW w:w="3118" w:type="dxa"/>
            <w:gridSpan w:val="2"/>
            <w:vAlign w:val="center"/>
          </w:tcPr>
          <w:p w14:paraId="5A06BAFB" w14:textId="77777777" w:rsidR="00857C10" w:rsidRPr="002F5181" w:rsidRDefault="00857C10" w:rsidP="003F000E">
            <w:pPr>
              <w:pStyle w:val="Zarkazkladnhotextu"/>
              <w:spacing w:after="0"/>
              <w:ind w:left="71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Pravdepodobnosť vzniku</w:t>
            </w:r>
          </w:p>
          <w:p w14:paraId="4F401755" w14:textId="77777777" w:rsidR="00857C10" w:rsidRPr="002F5181" w:rsidRDefault="00857C10" w:rsidP="003F000E">
            <w:pPr>
              <w:pStyle w:val="Zarkazkladnhotextu"/>
              <w:spacing w:after="0"/>
              <w:ind w:left="71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poškodenia zdravia pri práci</w:t>
            </w:r>
          </w:p>
        </w:tc>
        <w:tc>
          <w:tcPr>
            <w:tcW w:w="3119" w:type="dxa"/>
            <w:gridSpan w:val="2"/>
            <w:vAlign w:val="center"/>
          </w:tcPr>
          <w:p w14:paraId="68CC0426" w14:textId="77777777" w:rsidR="00857C10" w:rsidRPr="002F5181" w:rsidRDefault="00857C10" w:rsidP="003F000E">
            <w:pPr>
              <w:pStyle w:val="Zarkazkladnhotextu"/>
              <w:spacing w:after="0"/>
              <w:ind w:left="72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Stupeň následkov na zdraví</w:t>
            </w:r>
          </w:p>
          <w:p w14:paraId="75C811B3" w14:textId="77777777" w:rsidR="00857C10" w:rsidRPr="002F5181" w:rsidRDefault="00857C10" w:rsidP="003F000E">
            <w:pPr>
              <w:pStyle w:val="Zarkazkladnhotextu"/>
              <w:spacing w:after="0"/>
              <w:ind w:left="72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v prípade</w:t>
            </w:r>
          </w:p>
        </w:tc>
      </w:tr>
      <w:tr w:rsidR="00857C10" w:rsidRPr="00D90398" w14:paraId="09B828D5" w14:textId="77777777" w:rsidTr="003F000E">
        <w:tc>
          <w:tcPr>
            <w:tcW w:w="1204" w:type="dxa"/>
            <w:vAlign w:val="center"/>
          </w:tcPr>
          <w:p w14:paraId="3CFDC626" w14:textId="77777777" w:rsidR="00857C10" w:rsidRPr="002F5181" w:rsidRDefault="00857C10" w:rsidP="003F000E">
            <w:pPr>
              <w:pStyle w:val="Zarkazkladnhotextu"/>
              <w:spacing w:after="0"/>
              <w:ind w:left="142"/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vAlign w:val="center"/>
          </w:tcPr>
          <w:p w14:paraId="6EA7828F" w14:textId="77777777" w:rsidR="00857C10" w:rsidRPr="002F5181" w:rsidRDefault="00857C10" w:rsidP="003F000E">
            <w:pPr>
              <w:pStyle w:val="Zarkazkladnhotextu"/>
              <w:spacing w:after="0"/>
              <w:ind w:left="72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2B48913A" w14:textId="77777777" w:rsidR="00857C10" w:rsidRPr="002F5181" w:rsidRDefault="00857C10" w:rsidP="003F000E">
            <w:pPr>
              <w:pStyle w:val="Zarkazkladnhotextu"/>
              <w:spacing w:after="0"/>
              <w:ind w:left="71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Najlepšom1)</w:t>
            </w:r>
          </w:p>
        </w:tc>
        <w:tc>
          <w:tcPr>
            <w:tcW w:w="1559" w:type="dxa"/>
            <w:vAlign w:val="center"/>
          </w:tcPr>
          <w:p w14:paraId="19F8197E" w14:textId="77777777" w:rsidR="00857C10" w:rsidRPr="002F5181" w:rsidRDefault="00857C10" w:rsidP="003F000E">
            <w:pPr>
              <w:pStyle w:val="Zarkazkladnhotextu"/>
              <w:spacing w:after="0"/>
              <w:ind w:left="142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Najhoršom2)</w:t>
            </w:r>
          </w:p>
        </w:tc>
        <w:tc>
          <w:tcPr>
            <w:tcW w:w="1559" w:type="dxa"/>
            <w:vAlign w:val="center"/>
          </w:tcPr>
          <w:p w14:paraId="5DF6ABD2" w14:textId="77777777" w:rsidR="00857C10" w:rsidRPr="002F5181" w:rsidRDefault="00857C10" w:rsidP="003F000E">
            <w:pPr>
              <w:pStyle w:val="Zarkazkladnhotextu"/>
              <w:spacing w:after="0"/>
              <w:ind w:left="72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Najlepšom3)</w:t>
            </w:r>
          </w:p>
        </w:tc>
        <w:tc>
          <w:tcPr>
            <w:tcW w:w="1560" w:type="dxa"/>
            <w:vAlign w:val="center"/>
          </w:tcPr>
          <w:p w14:paraId="5B2A8834" w14:textId="77777777" w:rsidR="00857C10" w:rsidRPr="002F5181" w:rsidRDefault="00857C10" w:rsidP="003F000E">
            <w:pPr>
              <w:pStyle w:val="Zarkazkladnhotextu"/>
              <w:spacing w:after="0"/>
              <w:ind w:left="72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Najhoršom4)</w:t>
            </w:r>
          </w:p>
        </w:tc>
      </w:tr>
      <w:tr w:rsidR="00857C10" w:rsidRPr="00D90398" w14:paraId="366D3BE9" w14:textId="77777777" w:rsidTr="003F000E">
        <w:tc>
          <w:tcPr>
            <w:tcW w:w="1204" w:type="dxa"/>
            <w:vAlign w:val="center"/>
          </w:tcPr>
          <w:p w14:paraId="7903231B" w14:textId="77777777" w:rsidR="00857C10" w:rsidRPr="002F5181" w:rsidRDefault="00857C10" w:rsidP="003F000E">
            <w:pPr>
              <w:pStyle w:val="Zarkazkladnhotextu"/>
              <w:spacing w:after="0"/>
              <w:ind w:left="142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lastRenderedPageBreak/>
              <w:t>1</w:t>
            </w:r>
          </w:p>
        </w:tc>
        <w:tc>
          <w:tcPr>
            <w:tcW w:w="2127" w:type="dxa"/>
            <w:vAlign w:val="center"/>
          </w:tcPr>
          <w:p w14:paraId="0866B7B3" w14:textId="77777777" w:rsidR="00857C10" w:rsidRPr="002F5181" w:rsidRDefault="00857C10" w:rsidP="003F000E">
            <w:pPr>
              <w:pStyle w:val="Zarkazkladnhotextu"/>
              <w:spacing w:after="0"/>
              <w:ind w:left="72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El. skrat – vznik požiaru</w:t>
            </w:r>
          </w:p>
        </w:tc>
        <w:tc>
          <w:tcPr>
            <w:tcW w:w="1559" w:type="dxa"/>
            <w:vAlign w:val="center"/>
          </w:tcPr>
          <w:p w14:paraId="67A20F4A" w14:textId="77777777" w:rsidR="00857C10" w:rsidRPr="002F5181" w:rsidRDefault="00857C10" w:rsidP="003F000E">
            <w:pPr>
              <w:pStyle w:val="Zarkazkladnhotextu"/>
              <w:spacing w:after="0"/>
              <w:ind w:left="71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žiadna</w:t>
            </w:r>
          </w:p>
        </w:tc>
        <w:tc>
          <w:tcPr>
            <w:tcW w:w="1559" w:type="dxa"/>
            <w:vAlign w:val="center"/>
          </w:tcPr>
          <w:p w14:paraId="4F316BBD" w14:textId="77777777" w:rsidR="00857C10" w:rsidRPr="002F5181" w:rsidRDefault="00857C10" w:rsidP="003F000E">
            <w:pPr>
              <w:pStyle w:val="Zarkazkladnhotextu"/>
              <w:spacing w:after="0"/>
              <w:ind w:left="142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vysoká</w:t>
            </w:r>
          </w:p>
        </w:tc>
        <w:tc>
          <w:tcPr>
            <w:tcW w:w="1559" w:type="dxa"/>
            <w:vAlign w:val="center"/>
          </w:tcPr>
          <w:p w14:paraId="35FF140B" w14:textId="77777777" w:rsidR="00857C10" w:rsidRPr="002F5181" w:rsidRDefault="00857C10" w:rsidP="003F000E">
            <w:pPr>
              <w:pStyle w:val="Zarkazkladnhotextu"/>
              <w:spacing w:after="0"/>
              <w:ind w:left="72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žiadna</w:t>
            </w:r>
          </w:p>
        </w:tc>
        <w:tc>
          <w:tcPr>
            <w:tcW w:w="1560" w:type="dxa"/>
            <w:vAlign w:val="center"/>
          </w:tcPr>
          <w:p w14:paraId="15B0B06E" w14:textId="77777777" w:rsidR="00857C10" w:rsidRPr="002F5181" w:rsidRDefault="00857C10" w:rsidP="003F000E">
            <w:pPr>
              <w:pStyle w:val="Zarkazkladnhotextu"/>
              <w:spacing w:after="0"/>
              <w:ind w:left="72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vysoká</w:t>
            </w:r>
          </w:p>
        </w:tc>
      </w:tr>
      <w:tr w:rsidR="00857C10" w:rsidRPr="00D90398" w14:paraId="10E1C01E" w14:textId="77777777" w:rsidTr="003F000E">
        <w:tc>
          <w:tcPr>
            <w:tcW w:w="1204" w:type="dxa"/>
            <w:vAlign w:val="center"/>
          </w:tcPr>
          <w:p w14:paraId="17A02C38" w14:textId="77777777" w:rsidR="00857C10" w:rsidRPr="002F5181" w:rsidRDefault="00857C10" w:rsidP="003F000E">
            <w:pPr>
              <w:pStyle w:val="Zarkazkladnhotextu"/>
              <w:spacing w:after="0"/>
              <w:ind w:left="142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127" w:type="dxa"/>
            <w:vAlign w:val="center"/>
          </w:tcPr>
          <w:p w14:paraId="76CD1A43" w14:textId="77777777" w:rsidR="00857C10" w:rsidRPr="002F5181" w:rsidRDefault="00857C10" w:rsidP="003F000E">
            <w:pPr>
              <w:pStyle w:val="Zarkazkladnhotextu"/>
              <w:spacing w:after="0"/>
              <w:ind w:left="72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Dotyk so živou časťou pri normálnej prevádzke</w:t>
            </w:r>
          </w:p>
        </w:tc>
        <w:tc>
          <w:tcPr>
            <w:tcW w:w="1559" w:type="dxa"/>
            <w:vAlign w:val="center"/>
          </w:tcPr>
          <w:p w14:paraId="357565D7" w14:textId="77777777" w:rsidR="00857C10" w:rsidRPr="002F5181" w:rsidRDefault="00857C10" w:rsidP="003F000E">
            <w:pPr>
              <w:pStyle w:val="Zarkazkladnhotextu"/>
              <w:spacing w:after="0"/>
              <w:ind w:left="71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žiadna</w:t>
            </w:r>
          </w:p>
        </w:tc>
        <w:tc>
          <w:tcPr>
            <w:tcW w:w="1559" w:type="dxa"/>
            <w:vAlign w:val="center"/>
          </w:tcPr>
          <w:p w14:paraId="73D0B95A" w14:textId="77777777" w:rsidR="00857C10" w:rsidRPr="002F5181" w:rsidRDefault="00857C10" w:rsidP="003F000E">
            <w:pPr>
              <w:pStyle w:val="Zarkazkladnhotextu"/>
              <w:spacing w:after="0"/>
              <w:ind w:left="142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vysoká</w:t>
            </w:r>
          </w:p>
        </w:tc>
        <w:tc>
          <w:tcPr>
            <w:tcW w:w="1559" w:type="dxa"/>
            <w:vAlign w:val="center"/>
          </w:tcPr>
          <w:p w14:paraId="2963A024" w14:textId="77777777" w:rsidR="00857C10" w:rsidRPr="002F5181" w:rsidRDefault="00857C10" w:rsidP="003F000E">
            <w:pPr>
              <w:pStyle w:val="Zarkazkladnhotextu"/>
              <w:spacing w:after="0"/>
              <w:ind w:left="72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žiadna</w:t>
            </w:r>
          </w:p>
        </w:tc>
        <w:tc>
          <w:tcPr>
            <w:tcW w:w="1560" w:type="dxa"/>
            <w:vAlign w:val="center"/>
          </w:tcPr>
          <w:p w14:paraId="6E035506" w14:textId="77777777" w:rsidR="00857C10" w:rsidRPr="002F5181" w:rsidRDefault="00857C10" w:rsidP="003F000E">
            <w:pPr>
              <w:pStyle w:val="Zarkazkladnhotextu"/>
              <w:spacing w:after="0"/>
              <w:ind w:left="72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vysoká</w:t>
            </w:r>
          </w:p>
        </w:tc>
      </w:tr>
      <w:tr w:rsidR="00857C10" w:rsidRPr="00D90398" w14:paraId="5135C136" w14:textId="77777777" w:rsidTr="003F000E">
        <w:tc>
          <w:tcPr>
            <w:tcW w:w="1204" w:type="dxa"/>
            <w:vAlign w:val="center"/>
          </w:tcPr>
          <w:p w14:paraId="3F93F8F8" w14:textId="77777777" w:rsidR="00857C10" w:rsidRPr="002F5181" w:rsidRDefault="00857C10" w:rsidP="003F000E">
            <w:pPr>
              <w:pStyle w:val="Zarkazkladnhotextu"/>
              <w:spacing w:after="0"/>
              <w:ind w:left="142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127" w:type="dxa"/>
            <w:vAlign w:val="center"/>
          </w:tcPr>
          <w:p w14:paraId="2AC3132B" w14:textId="77777777" w:rsidR="00857C10" w:rsidRPr="002F5181" w:rsidRDefault="00857C10" w:rsidP="003F000E">
            <w:pPr>
              <w:pStyle w:val="Zarkazkladnhotextu"/>
              <w:spacing w:after="0"/>
              <w:ind w:left="72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Dotyk s neživou časťou pri poruche</w:t>
            </w:r>
          </w:p>
        </w:tc>
        <w:tc>
          <w:tcPr>
            <w:tcW w:w="1559" w:type="dxa"/>
            <w:vAlign w:val="center"/>
          </w:tcPr>
          <w:p w14:paraId="18C320A1" w14:textId="77777777" w:rsidR="00857C10" w:rsidRPr="002F5181" w:rsidRDefault="00857C10" w:rsidP="003F000E">
            <w:pPr>
              <w:pStyle w:val="Zarkazkladnhotextu"/>
              <w:spacing w:after="0"/>
              <w:ind w:left="71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žiadna</w:t>
            </w:r>
          </w:p>
        </w:tc>
        <w:tc>
          <w:tcPr>
            <w:tcW w:w="1559" w:type="dxa"/>
            <w:vAlign w:val="center"/>
          </w:tcPr>
          <w:p w14:paraId="10C78952" w14:textId="77777777" w:rsidR="00857C10" w:rsidRPr="002F5181" w:rsidRDefault="00857C10" w:rsidP="003F000E">
            <w:pPr>
              <w:pStyle w:val="Zarkazkladnhotextu"/>
              <w:spacing w:after="0"/>
              <w:ind w:left="142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vysoká</w:t>
            </w:r>
          </w:p>
        </w:tc>
        <w:tc>
          <w:tcPr>
            <w:tcW w:w="1559" w:type="dxa"/>
            <w:vAlign w:val="center"/>
          </w:tcPr>
          <w:p w14:paraId="51EBD78B" w14:textId="77777777" w:rsidR="00857C10" w:rsidRPr="002F5181" w:rsidRDefault="00857C10" w:rsidP="003F000E">
            <w:pPr>
              <w:pStyle w:val="Zarkazkladnhotextu"/>
              <w:spacing w:after="0"/>
              <w:ind w:left="72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žiadna</w:t>
            </w:r>
          </w:p>
        </w:tc>
        <w:tc>
          <w:tcPr>
            <w:tcW w:w="1560" w:type="dxa"/>
            <w:vAlign w:val="center"/>
          </w:tcPr>
          <w:p w14:paraId="5FB8D7A5" w14:textId="77777777" w:rsidR="00857C10" w:rsidRPr="002F5181" w:rsidRDefault="00857C10" w:rsidP="003F000E">
            <w:pPr>
              <w:pStyle w:val="Zarkazkladnhotextu"/>
              <w:spacing w:after="0"/>
              <w:ind w:left="72"/>
              <w:rPr>
                <w:rFonts w:ascii="Arial" w:hAnsi="Arial" w:cs="Arial"/>
                <w:sz w:val="20"/>
              </w:rPr>
            </w:pPr>
            <w:r w:rsidRPr="002F5181">
              <w:rPr>
                <w:rFonts w:ascii="Arial" w:hAnsi="Arial" w:cs="Arial"/>
                <w:sz w:val="20"/>
              </w:rPr>
              <w:t>vysoká</w:t>
            </w:r>
          </w:p>
        </w:tc>
      </w:tr>
    </w:tbl>
    <w:p w14:paraId="16422084" w14:textId="77777777" w:rsidR="00857C10" w:rsidRPr="00D90398" w:rsidRDefault="00857C10" w:rsidP="00857C10">
      <w:pPr>
        <w:autoSpaceDE w:val="0"/>
        <w:autoSpaceDN w:val="0"/>
        <w:adjustRightInd w:val="0"/>
        <w:ind w:firstLine="567"/>
        <w:jc w:val="both"/>
        <w:rPr>
          <w:rFonts w:cs="Arial"/>
        </w:rPr>
      </w:pPr>
    </w:p>
    <w:p w14:paraId="01E63103" w14:textId="77777777" w:rsidR="00857C10" w:rsidRPr="00857C10" w:rsidRDefault="00857C10" w:rsidP="00857C1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</w:rPr>
      </w:pPr>
      <w:r w:rsidRPr="00857C10">
        <w:rPr>
          <w:rFonts w:ascii="Arial" w:hAnsi="Arial" w:cs="Arial"/>
          <w:sz w:val="20"/>
        </w:rPr>
        <w:t>Definovanie pojmov podľa zákona č. 124/2006 Z. z.</w:t>
      </w:r>
    </w:p>
    <w:p w14:paraId="76F2F762" w14:textId="77777777" w:rsidR="00857C10" w:rsidRPr="00857C10" w:rsidRDefault="00857C10" w:rsidP="00857C1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</w:rPr>
      </w:pPr>
      <w:r w:rsidRPr="00857C10">
        <w:rPr>
          <w:rFonts w:ascii="Arial" w:hAnsi="Arial" w:cs="Arial"/>
          <w:sz w:val="20"/>
        </w:rPr>
        <w:t>Riziko je pravdepodobnosť, vzniku poškodenia zdravia zamestnanca pri práci a možných následkov na zdraví.</w:t>
      </w:r>
    </w:p>
    <w:p w14:paraId="62096CC1" w14:textId="77777777" w:rsidR="00857C10" w:rsidRPr="00857C10" w:rsidRDefault="00857C10" w:rsidP="00857C1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</w:rPr>
      </w:pPr>
      <w:r w:rsidRPr="00857C10">
        <w:rPr>
          <w:rFonts w:ascii="Arial" w:hAnsi="Arial" w:cs="Arial"/>
          <w:sz w:val="20"/>
        </w:rPr>
        <w:t>Najlepší prípad z hľadiska pravdepodobnosti vzniku poškodenia zdravia je, ak sa dodržiava pracovná disciplína a sú dodržané pracovné a bezpečnostné predpisy.</w:t>
      </w:r>
    </w:p>
    <w:p w14:paraId="1E9E0627" w14:textId="77777777" w:rsidR="00857C10" w:rsidRPr="00857C10" w:rsidRDefault="00857C10" w:rsidP="00857C1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</w:rPr>
      </w:pPr>
      <w:r w:rsidRPr="00857C10">
        <w:rPr>
          <w:rFonts w:ascii="Arial" w:hAnsi="Arial" w:cs="Arial"/>
          <w:sz w:val="20"/>
        </w:rPr>
        <w:t>Najhorší prípad z hľadiska pravdepodobnosti vzniku poškodenia zdravia je, ak sa nedodržiava pracovná disciplína a nie sú dodržané pracovné a bezpečnostné predpisy a je súbeh viacerých nebezpečenstiev a ohrození.</w:t>
      </w:r>
    </w:p>
    <w:p w14:paraId="2F5EB812" w14:textId="77777777" w:rsidR="00857C10" w:rsidRPr="00857C10" w:rsidRDefault="00857C10" w:rsidP="00857C1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</w:rPr>
      </w:pPr>
      <w:r w:rsidRPr="00857C10">
        <w:rPr>
          <w:rFonts w:ascii="Arial" w:hAnsi="Arial" w:cs="Arial"/>
          <w:sz w:val="20"/>
        </w:rPr>
        <w:t>Najlepší prípad  z hľadiska možných následkov je, ak pri výskyte daného nebezpečenstva, alebo ohrozenia je minimálny dopad na zdravie zamestnancov.</w:t>
      </w:r>
    </w:p>
    <w:p w14:paraId="5FC86354" w14:textId="77777777" w:rsidR="00857C10" w:rsidRPr="00857C10" w:rsidRDefault="00857C10" w:rsidP="00857C1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</w:rPr>
      </w:pPr>
      <w:r w:rsidRPr="00857C10">
        <w:rPr>
          <w:rFonts w:ascii="Arial" w:hAnsi="Arial" w:cs="Arial"/>
          <w:sz w:val="20"/>
        </w:rPr>
        <w:t>Najhorší prípad z hľadiska možných následkov na zdraví je, ak pri výskyte daného nebezpečenstva, alebo ohrozenia sa predpokladá dosiahnutie najhoršieho možného dopadu na zdravie zamestnancov.</w:t>
      </w:r>
    </w:p>
    <w:p w14:paraId="259770B9" w14:textId="77777777" w:rsidR="00857C10" w:rsidRPr="00857C10" w:rsidRDefault="00857C10" w:rsidP="00857C1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</w:rPr>
      </w:pPr>
      <w:r w:rsidRPr="00857C10">
        <w:rPr>
          <w:rFonts w:ascii="Arial" w:hAnsi="Arial" w:cs="Arial"/>
          <w:sz w:val="20"/>
        </w:rPr>
        <w:t>Dodávateľ prác je zodpovedný za správne a sústavné vyhodnocovanie nebezpečenstiev a rizík a následné prijatia adekvátnych opatrení na zaistenie bezpečnosti a ochrany zdravia pri práci pri všetkých pracovných činnostiach.</w:t>
      </w:r>
    </w:p>
    <w:p w14:paraId="55096AC9" w14:textId="3DCC2F91" w:rsidR="00857C10" w:rsidRPr="00857C10" w:rsidRDefault="00857C10" w:rsidP="00857C10">
      <w:pPr>
        <w:spacing w:after="0" w:line="240" w:lineRule="auto"/>
        <w:jc w:val="both"/>
        <w:rPr>
          <w:rFonts w:ascii="Arial" w:hAnsi="Arial" w:cs="Arial"/>
          <w:sz w:val="20"/>
        </w:rPr>
      </w:pPr>
      <w:r w:rsidRPr="00857C10">
        <w:rPr>
          <w:rFonts w:ascii="Arial" w:hAnsi="Arial" w:cs="Arial"/>
          <w:sz w:val="20"/>
        </w:rPr>
        <w:t>V náväznosti na hodnotenie rizík dodávateľ prác zodpovedá za pridelenie  účinných OOPP zamestnancom v zmysle NV SR č. 395/2006 Z.z.</w:t>
      </w:r>
    </w:p>
    <w:p w14:paraId="28D594DF" w14:textId="77777777" w:rsidR="00857C10" w:rsidRPr="003D468D" w:rsidRDefault="00857C1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73CEBF0E" w14:textId="77777777" w:rsidR="00092C68" w:rsidRPr="003D468D" w:rsidRDefault="00092C68" w:rsidP="00092C68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b/>
          <w:sz w:val="20"/>
        </w:rPr>
      </w:pPr>
      <w:r w:rsidRPr="003D468D">
        <w:rPr>
          <w:rFonts w:ascii="Arial" w:hAnsi="Arial" w:cs="Arial"/>
          <w:b/>
          <w:sz w:val="20"/>
        </w:rPr>
        <w:t>OCHRANA ZDRAVIA A BEZPEČNOSŤ PRI PRÁCI</w:t>
      </w:r>
    </w:p>
    <w:p w14:paraId="5D845FD0" w14:textId="77777777" w:rsidR="00092C68" w:rsidRPr="003D468D" w:rsidRDefault="00092C68" w:rsidP="00092C68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</w:p>
    <w:p w14:paraId="3A5CA5C6" w14:textId="77777777" w:rsidR="00092C68" w:rsidRPr="003D468D" w:rsidRDefault="00092C68" w:rsidP="00092C68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 w:rsidRPr="003D468D">
        <w:rPr>
          <w:rFonts w:ascii="Arial" w:hAnsi="Arial" w:cs="Arial"/>
          <w:sz w:val="20"/>
        </w:rPr>
        <w:t>Pri práci s elektrickým zariadením sa musia dodržiavať bezpečnostné predpisy a normy STN, hlavne STN 34 3100 a vyhláška č. 508/2009 Z.z. Práce na elektrickom zariadení sa musia vykonávať v beznapäťovom stave. Práce a obsluhu na elektrickom zariadení môžu vykonávať pracovníci s oprávnením v zmysle vyhlášky č. 508/2009 Z.z a firmy s oprávnením na realizáciu prác na elektrickom zariadeniach. Pri práci je potrebné používať predpísané a preskúšané nástroje, pracovné pomôcky a meracie prístroje. Obsluhu pri normálnej prevádzke zariadenia môžu vykonávať osoby poučené §20 v zmysle vyhlášky č. 508/2009 Z.z.</w:t>
      </w:r>
    </w:p>
    <w:p w14:paraId="0F507666" w14:textId="77777777" w:rsidR="00092C68" w:rsidRPr="003D468D" w:rsidRDefault="00092C68" w:rsidP="00092C68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 w:rsidRPr="003D468D">
        <w:rPr>
          <w:rFonts w:ascii="Arial" w:hAnsi="Arial" w:cs="Arial"/>
          <w:sz w:val="20"/>
        </w:rPr>
        <w:t>Všetky stroje, prístroje a zariadenia navrhované v tejto dokumentácii musia obsahovať certifikáty platné v Slovenskej republike pre dané prostredie, v ktorom budú umiestnené.</w:t>
      </w:r>
    </w:p>
    <w:p w14:paraId="1CDAD5E3" w14:textId="77777777" w:rsidR="00092C68" w:rsidRPr="003D468D" w:rsidRDefault="00092C68" w:rsidP="00092C68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 w:rsidRPr="003D468D">
        <w:rPr>
          <w:rFonts w:ascii="Arial" w:hAnsi="Arial" w:cs="Arial"/>
          <w:sz w:val="20"/>
        </w:rPr>
        <w:t>Na elektrickom zariadení pred uvedením do prevádzky sa musí vykonať a potom aj v ďalšom období vykonávať pravidelná revízia elektrických zariadení v zmysle STN 33 2000-6, STN 33 1500 a vyhlášky  č. 398/2013 Z.z., prípadne aj podľa príslušných prevádzkových predpisov investora.</w:t>
      </w:r>
    </w:p>
    <w:p w14:paraId="124C2D19" w14:textId="77777777" w:rsidR="00092C68" w:rsidRPr="003D468D" w:rsidRDefault="00092C68" w:rsidP="00092C68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 w:rsidRPr="00CC4BC6">
        <w:rPr>
          <w:rFonts w:ascii="Arial" w:hAnsi="Arial" w:cs="Arial"/>
          <w:sz w:val="20"/>
        </w:rPr>
        <w:t>V prípade požiaru, úrazu osôb alebo havárie v rozvádzačoch je možnosť vypnúť prívod elektrickej energie do objektu. Elektrické zariadenie neobsahuje prvky, ktoré by nebolo možné vypnúť.</w:t>
      </w:r>
    </w:p>
    <w:p w14:paraId="4855AA7E" w14:textId="77777777" w:rsidR="00780CF8" w:rsidRPr="003D468D" w:rsidRDefault="00780CF8" w:rsidP="00092C68">
      <w:pPr>
        <w:spacing w:after="0" w:line="240" w:lineRule="auto"/>
        <w:jc w:val="both"/>
        <w:rPr>
          <w:rFonts w:ascii="Arial" w:hAnsi="Arial" w:cs="Arial"/>
          <w:b/>
          <w:sz w:val="20"/>
        </w:rPr>
      </w:pPr>
    </w:p>
    <w:p w14:paraId="53820CB2" w14:textId="77777777" w:rsidR="00092C68" w:rsidRPr="003D468D" w:rsidRDefault="00092C68">
      <w:pPr>
        <w:spacing w:after="0" w:line="240" w:lineRule="auto"/>
        <w:ind w:firstLine="567"/>
        <w:jc w:val="both"/>
        <w:rPr>
          <w:rFonts w:ascii="Arial" w:hAnsi="Arial" w:cs="Arial"/>
          <w:b/>
          <w:sz w:val="20"/>
        </w:rPr>
      </w:pPr>
    </w:p>
    <w:p w14:paraId="3943A99D" w14:textId="77777777" w:rsidR="00092C68" w:rsidRPr="003D468D" w:rsidRDefault="00092C68" w:rsidP="00F52493">
      <w:pPr>
        <w:spacing w:after="0" w:line="240" w:lineRule="auto"/>
        <w:jc w:val="both"/>
        <w:rPr>
          <w:rFonts w:ascii="Arial" w:hAnsi="Arial" w:cs="Arial"/>
          <w:b/>
          <w:sz w:val="20"/>
        </w:rPr>
      </w:pPr>
    </w:p>
    <w:p w14:paraId="4855AA80" w14:textId="46F0A699" w:rsidR="00780CF8" w:rsidRPr="003D468D" w:rsidRDefault="00BC4726" w:rsidP="00F52493">
      <w:pPr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3D468D">
        <w:rPr>
          <w:rFonts w:ascii="Arial" w:hAnsi="Arial" w:cs="Arial"/>
          <w:b/>
          <w:sz w:val="20"/>
        </w:rPr>
        <w:t xml:space="preserve">Košice, </w:t>
      </w:r>
      <w:r w:rsidR="00477F3A">
        <w:rPr>
          <w:rFonts w:ascii="Arial" w:hAnsi="Arial" w:cs="Arial"/>
          <w:b/>
          <w:sz w:val="20"/>
        </w:rPr>
        <w:t>august</w:t>
      </w:r>
      <w:r w:rsidRPr="003D468D">
        <w:rPr>
          <w:rFonts w:ascii="Arial" w:hAnsi="Arial" w:cs="Arial"/>
          <w:b/>
          <w:sz w:val="20"/>
        </w:rPr>
        <w:t xml:space="preserve"> 202</w:t>
      </w:r>
      <w:r w:rsidR="00477F3A">
        <w:rPr>
          <w:rFonts w:ascii="Arial" w:hAnsi="Arial" w:cs="Arial"/>
          <w:b/>
          <w:sz w:val="20"/>
        </w:rPr>
        <w:t>3</w:t>
      </w:r>
      <w:r w:rsidRPr="003D468D">
        <w:rPr>
          <w:rFonts w:ascii="Arial" w:hAnsi="Arial" w:cs="Arial"/>
          <w:b/>
          <w:sz w:val="20"/>
        </w:rPr>
        <w:tab/>
      </w:r>
      <w:r w:rsidRPr="003D468D">
        <w:rPr>
          <w:rFonts w:ascii="Arial" w:hAnsi="Arial" w:cs="Arial"/>
          <w:b/>
          <w:sz w:val="20"/>
        </w:rPr>
        <w:tab/>
      </w:r>
      <w:r w:rsidRPr="003D468D">
        <w:rPr>
          <w:rFonts w:ascii="Arial" w:hAnsi="Arial" w:cs="Arial"/>
          <w:b/>
          <w:sz w:val="20"/>
        </w:rPr>
        <w:tab/>
        <w:t xml:space="preserve">           </w:t>
      </w:r>
      <w:r w:rsidR="00F52493" w:rsidRPr="003D468D">
        <w:rPr>
          <w:rFonts w:ascii="Arial" w:hAnsi="Arial" w:cs="Arial"/>
          <w:b/>
          <w:sz w:val="20"/>
        </w:rPr>
        <w:tab/>
      </w:r>
      <w:r w:rsidR="00F52493" w:rsidRPr="003D468D">
        <w:rPr>
          <w:rFonts w:ascii="Arial" w:hAnsi="Arial" w:cs="Arial"/>
          <w:b/>
          <w:sz w:val="20"/>
        </w:rPr>
        <w:tab/>
      </w:r>
      <w:r w:rsidRPr="003D468D">
        <w:rPr>
          <w:rFonts w:ascii="Arial" w:hAnsi="Arial" w:cs="Arial"/>
          <w:b/>
          <w:sz w:val="20"/>
        </w:rPr>
        <w:t xml:space="preserve">          Vypracoval: </w:t>
      </w:r>
      <w:r w:rsidRPr="003D468D">
        <w:rPr>
          <w:rFonts w:ascii="Arial" w:hAnsi="Arial" w:cs="Arial"/>
          <w:bCs/>
          <w:sz w:val="20"/>
        </w:rPr>
        <w:t>Ing. Pavol Mlynár</w:t>
      </w:r>
    </w:p>
    <w:sectPr w:rsidR="00780CF8" w:rsidRPr="003D468D">
      <w:headerReference w:type="default" r:id="rId8"/>
      <w:footerReference w:type="default" r:id="rId9"/>
      <w:pgSz w:w="11906" w:h="16838"/>
      <w:pgMar w:top="1418" w:right="1133" w:bottom="851" w:left="851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F51E0" w14:textId="77777777" w:rsidR="00635EE9" w:rsidRDefault="00635EE9">
      <w:pPr>
        <w:spacing w:after="0" w:line="240" w:lineRule="auto"/>
      </w:pPr>
      <w:r>
        <w:separator/>
      </w:r>
    </w:p>
  </w:endnote>
  <w:endnote w:type="continuationSeparator" w:id="0">
    <w:p w14:paraId="2647C9DE" w14:textId="77777777" w:rsidR="00635EE9" w:rsidRDefault="00635EE9">
      <w:pPr>
        <w:spacing w:after="0" w:line="240" w:lineRule="auto"/>
      </w:pPr>
      <w:r>
        <w:continuationSeparator/>
      </w:r>
    </w:p>
  </w:endnote>
  <w:endnote w:type="continuationNotice" w:id="1">
    <w:p w14:paraId="5805105C" w14:textId="77777777" w:rsidR="00635EE9" w:rsidRDefault="00635E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riekatabuky"/>
      <w:tblW w:w="9922" w:type="dxa"/>
      <w:tblLook w:val="04A0" w:firstRow="1" w:lastRow="0" w:firstColumn="1" w:lastColumn="0" w:noHBand="0" w:noVBand="1"/>
    </w:tblPr>
    <w:tblGrid>
      <w:gridCol w:w="955"/>
      <w:gridCol w:w="6414"/>
      <w:gridCol w:w="1128"/>
      <w:gridCol w:w="1425"/>
    </w:tblGrid>
    <w:tr w:rsidR="00780CF8" w14:paraId="4855AA92" w14:textId="77777777">
      <w:trPr>
        <w:trHeight w:val="80"/>
      </w:trPr>
      <w:tc>
        <w:tcPr>
          <w:tcW w:w="955" w:type="dxa"/>
          <w:tcBorders>
            <w:left w:val="nil"/>
            <w:bottom w:val="nil"/>
            <w:right w:val="nil"/>
          </w:tcBorders>
        </w:tcPr>
        <w:p w14:paraId="4855AA8E" w14:textId="77777777" w:rsidR="00780CF8" w:rsidRDefault="00BC4726">
          <w:pPr>
            <w:pStyle w:val="Hlavika"/>
            <w:tabs>
              <w:tab w:val="clear" w:pos="9072"/>
            </w:tabs>
            <w:ind w:right="-1417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Dátum:</w:t>
          </w:r>
        </w:p>
      </w:tc>
      <w:tc>
        <w:tcPr>
          <w:tcW w:w="6413" w:type="dxa"/>
          <w:tcBorders>
            <w:left w:val="nil"/>
            <w:bottom w:val="nil"/>
            <w:right w:val="nil"/>
          </w:tcBorders>
        </w:tcPr>
        <w:p w14:paraId="4855AA8F" w14:textId="39C5DE5A" w:rsidR="00780CF8" w:rsidRDefault="00BC4726">
          <w:pPr>
            <w:pStyle w:val="Hlavika"/>
            <w:tabs>
              <w:tab w:val="left" w:pos="708"/>
              <w:tab w:val="left" w:pos="1416"/>
              <w:tab w:val="left" w:pos="2124"/>
              <w:tab w:val="left" w:pos="2820"/>
            </w:tabs>
            <w:rPr>
              <w:sz w:val="20"/>
              <w:szCs w:val="20"/>
            </w:rPr>
          </w:pPr>
          <w:r>
            <w:rPr>
              <w:sz w:val="20"/>
              <w:szCs w:val="20"/>
            </w:rPr>
            <w:t>0</w:t>
          </w:r>
          <w:r w:rsidR="00D50AA4">
            <w:rPr>
              <w:sz w:val="20"/>
              <w:szCs w:val="20"/>
            </w:rPr>
            <w:t>6</w:t>
          </w:r>
          <w:r>
            <w:rPr>
              <w:sz w:val="20"/>
              <w:szCs w:val="20"/>
            </w:rPr>
            <w:t>/202</w:t>
          </w:r>
          <w:r w:rsidR="004C40F2">
            <w:rPr>
              <w:sz w:val="20"/>
              <w:szCs w:val="20"/>
            </w:rPr>
            <w:t>2</w:t>
          </w:r>
        </w:p>
      </w:tc>
      <w:tc>
        <w:tcPr>
          <w:tcW w:w="1128" w:type="dxa"/>
          <w:tcBorders>
            <w:left w:val="nil"/>
            <w:bottom w:val="nil"/>
            <w:right w:val="nil"/>
          </w:tcBorders>
        </w:tcPr>
        <w:p w14:paraId="4855AA90" w14:textId="77777777" w:rsidR="00780CF8" w:rsidRDefault="00BC4726">
          <w:pPr>
            <w:pStyle w:val="Hlavika"/>
            <w:tabs>
              <w:tab w:val="clear" w:pos="9072"/>
            </w:tabs>
            <w:ind w:right="-1417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Strana:</w:t>
          </w:r>
        </w:p>
      </w:tc>
      <w:tc>
        <w:tcPr>
          <w:tcW w:w="1425" w:type="dxa"/>
          <w:tcBorders>
            <w:left w:val="nil"/>
            <w:bottom w:val="nil"/>
            <w:right w:val="nil"/>
          </w:tcBorders>
        </w:tcPr>
        <w:sdt>
          <w:sdtPr>
            <w:id w:val="500887029"/>
            <w:docPartObj>
              <w:docPartGallery w:val="Page Numbers (Bottom of Page)"/>
              <w:docPartUnique/>
            </w:docPartObj>
          </w:sdtPr>
          <w:sdtContent>
            <w:p w14:paraId="4855AA91" w14:textId="77777777" w:rsidR="00780CF8" w:rsidRDefault="00BC4726">
              <w:pPr>
                <w:pStyle w:val="Pta"/>
              </w:pPr>
              <w:r>
                <w:fldChar w:fldCharType="begin"/>
              </w:r>
              <w:r>
                <w:instrText>PAGE</w:instrText>
              </w:r>
              <w:r>
                <w:fldChar w:fldCharType="separate"/>
              </w:r>
              <w:r>
                <w:t>3</w:t>
              </w:r>
              <w:r>
                <w:fldChar w:fldCharType="end"/>
              </w:r>
              <w:r>
                <w:t xml:space="preserve">/ </w:t>
              </w:r>
              <w:r>
                <w:fldChar w:fldCharType="begin"/>
              </w:r>
              <w:r>
                <w:instrText>NUMPAGES</w:instrText>
              </w:r>
              <w:r>
                <w:fldChar w:fldCharType="separate"/>
              </w:r>
              <w:r>
                <w:t>3</w:t>
              </w:r>
              <w:r>
                <w:fldChar w:fldCharType="end"/>
              </w:r>
            </w:p>
          </w:sdtContent>
        </w:sdt>
      </w:tc>
    </w:tr>
  </w:tbl>
  <w:p w14:paraId="4855AA93" w14:textId="77777777" w:rsidR="00780CF8" w:rsidRDefault="00780CF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609C9" w14:textId="77777777" w:rsidR="00635EE9" w:rsidRDefault="00635EE9">
      <w:pPr>
        <w:spacing w:after="0" w:line="240" w:lineRule="auto"/>
      </w:pPr>
      <w:r>
        <w:separator/>
      </w:r>
    </w:p>
  </w:footnote>
  <w:footnote w:type="continuationSeparator" w:id="0">
    <w:p w14:paraId="3B0DB89A" w14:textId="77777777" w:rsidR="00635EE9" w:rsidRDefault="00635EE9">
      <w:pPr>
        <w:spacing w:after="0" w:line="240" w:lineRule="auto"/>
      </w:pPr>
      <w:r>
        <w:continuationSeparator/>
      </w:r>
    </w:p>
  </w:footnote>
  <w:footnote w:type="continuationNotice" w:id="1">
    <w:p w14:paraId="0F8B49A8" w14:textId="77777777" w:rsidR="00635EE9" w:rsidRDefault="00635EE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5AA81" w14:textId="77777777" w:rsidR="00780CF8" w:rsidRDefault="00780CF8">
    <w:pPr>
      <w:pStyle w:val="Hlavika"/>
      <w:tabs>
        <w:tab w:val="clear" w:pos="9072"/>
      </w:tabs>
      <w:ind w:right="-1417"/>
    </w:pPr>
  </w:p>
  <w:p w14:paraId="4855AA82" w14:textId="77777777" w:rsidR="00780CF8" w:rsidRDefault="00780CF8">
    <w:pPr>
      <w:pStyle w:val="Hlavika"/>
      <w:tabs>
        <w:tab w:val="clear" w:pos="9072"/>
      </w:tabs>
      <w:ind w:right="-1417"/>
    </w:pPr>
  </w:p>
  <w:tbl>
    <w:tblPr>
      <w:tblStyle w:val="Mriekatabuky"/>
      <w:tblW w:w="9922" w:type="dxa"/>
      <w:tblLook w:val="04A0" w:firstRow="1" w:lastRow="0" w:firstColumn="1" w:lastColumn="0" w:noHBand="0" w:noVBand="1"/>
    </w:tblPr>
    <w:tblGrid>
      <w:gridCol w:w="1653"/>
      <w:gridCol w:w="5714"/>
      <w:gridCol w:w="1130"/>
      <w:gridCol w:w="1425"/>
    </w:tblGrid>
    <w:tr w:rsidR="00780CF8" w14:paraId="4855AA87" w14:textId="77777777">
      <w:trPr>
        <w:trHeight w:val="142"/>
      </w:trPr>
      <w:tc>
        <w:tcPr>
          <w:tcW w:w="1653" w:type="dxa"/>
          <w:tcBorders>
            <w:top w:val="nil"/>
            <w:left w:val="nil"/>
            <w:bottom w:val="nil"/>
            <w:right w:val="nil"/>
          </w:tcBorders>
        </w:tcPr>
        <w:p w14:paraId="4855AA83" w14:textId="229471F7" w:rsidR="00780CF8" w:rsidRDefault="00BC4726">
          <w:pPr>
            <w:pStyle w:val="Hlavika"/>
            <w:tabs>
              <w:tab w:val="clear" w:pos="9072"/>
            </w:tabs>
            <w:ind w:right="-1417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Stavba:</w:t>
          </w:r>
        </w:p>
      </w:tc>
      <w:tc>
        <w:tcPr>
          <w:tcW w:w="5713" w:type="dxa"/>
          <w:tcBorders>
            <w:top w:val="nil"/>
            <w:left w:val="nil"/>
            <w:bottom w:val="nil"/>
            <w:right w:val="nil"/>
          </w:tcBorders>
        </w:tcPr>
        <w:p w14:paraId="4855AA84" w14:textId="7AD410ED" w:rsidR="00780CF8" w:rsidRDefault="00272A54">
          <w:pPr>
            <w:pStyle w:val="Hlavika"/>
            <w:tabs>
              <w:tab w:val="left" w:pos="708"/>
              <w:tab w:val="left" w:pos="1416"/>
              <w:tab w:val="left" w:pos="2124"/>
              <w:tab w:val="left" w:pos="2820"/>
            </w:tabs>
            <w:rPr>
              <w:rFonts w:ascii="Arial" w:hAnsi="Arial" w:cs="Arial"/>
              <w:color w:val="5B5B5B"/>
              <w:sz w:val="24"/>
              <w:szCs w:val="24"/>
              <w:lang w:eastAsia="sk-SK"/>
            </w:rPr>
          </w:pPr>
          <w:r>
            <w:rPr>
              <w:rFonts w:ascii="Arial" w:hAnsi="Arial" w:cs="Arial"/>
              <w:color w:val="5B5B5B"/>
              <w:sz w:val="24"/>
              <w:szCs w:val="24"/>
              <w:lang w:eastAsia="sk-SK"/>
            </w:rPr>
            <w:t>Dostavba a rekonštrukcia lôžkovej časti nemocnice s poliklinikou v Spišskej Novej Vsi</w:t>
          </w:r>
        </w:p>
      </w:tc>
      <w:tc>
        <w:tcPr>
          <w:tcW w:w="1130" w:type="dxa"/>
          <w:tcBorders>
            <w:top w:val="nil"/>
            <w:left w:val="nil"/>
            <w:bottom w:val="nil"/>
            <w:right w:val="nil"/>
          </w:tcBorders>
        </w:tcPr>
        <w:p w14:paraId="4855AA85" w14:textId="77777777" w:rsidR="00780CF8" w:rsidRDefault="00BC4726">
          <w:pPr>
            <w:pStyle w:val="Hlavika"/>
            <w:tabs>
              <w:tab w:val="clear" w:pos="9072"/>
            </w:tabs>
            <w:ind w:right="-1417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Profesia:</w:t>
          </w:r>
        </w:p>
      </w:tc>
      <w:tc>
        <w:tcPr>
          <w:tcW w:w="1425" w:type="dxa"/>
          <w:tcBorders>
            <w:top w:val="nil"/>
            <w:left w:val="nil"/>
            <w:bottom w:val="nil"/>
            <w:right w:val="nil"/>
          </w:tcBorders>
        </w:tcPr>
        <w:p w14:paraId="4855AA86" w14:textId="4F0C395E" w:rsidR="00780CF8" w:rsidRDefault="00D00D23">
          <w:pPr>
            <w:pStyle w:val="Hlavika"/>
            <w:tabs>
              <w:tab w:val="clear" w:pos="9072"/>
            </w:tabs>
            <w:ind w:right="-1417"/>
            <w:rPr>
              <w:sz w:val="20"/>
              <w:szCs w:val="20"/>
            </w:rPr>
          </w:pPr>
          <w:r>
            <w:rPr>
              <w:sz w:val="20"/>
              <w:szCs w:val="20"/>
            </w:rPr>
            <w:t>MaR</w:t>
          </w:r>
        </w:p>
      </w:tc>
    </w:tr>
    <w:tr w:rsidR="00780CF8" w14:paraId="4855AA8C" w14:textId="77777777">
      <w:trPr>
        <w:trHeight w:val="80"/>
      </w:trPr>
      <w:tc>
        <w:tcPr>
          <w:tcW w:w="1653" w:type="dxa"/>
          <w:tcBorders>
            <w:top w:val="nil"/>
            <w:left w:val="nil"/>
            <w:right w:val="nil"/>
          </w:tcBorders>
        </w:tcPr>
        <w:p w14:paraId="4855AA88" w14:textId="25E23423" w:rsidR="00780CF8" w:rsidRDefault="0084146E">
          <w:pPr>
            <w:pStyle w:val="Hlavika"/>
            <w:tabs>
              <w:tab w:val="clear" w:pos="9072"/>
            </w:tabs>
            <w:ind w:right="-1417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Prevádzkový súbor</w:t>
          </w:r>
          <w:r w:rsidR="00BC4726">
            <w:rPr>
              <w:b/>
              <w:sz w:val="20"/>
              <w:szCs w:val="20"/>
            </w:rPr>
            <w:t>:</w:t>
          </w:r>
        </w:p>
      </w:tc>
      <w:tc>
        <w:tcPr>
          <w:tcW w:w="5713" w:type="dxa"/>
          <w:tcBorders>
            <w:top w:val="nil"/>
            <w:left w:val="nil"/>
            <w:right w:val="nil"/>
          </w:tcBorders>
        </w:tcPr>
        <w:p w14:paraId="4855AA89" w14:textId="5F8A97FF" w:rsidR="00780CF8" w:rsidRDefault="0084146E">
          <w:pPr>
            <w:pStyle w:val="Hlavika"/>
            <w:tabs>
              <w:tab w:val="left" w:pos="708"/>
              <w:tab w:val="left" w:pos="1416"/>
              <w:tab w:val="left" w:pos="2124"/>
              <w:tab w:val="left" w:pos="2820"/>
            </w:tabs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PS 04 </w:t>
          </w:r>
          <w:r w:rsidR="008A06B9">
            <w:rPr>
              <w:sz w:val="20"/>
              <w:szCs w:val="20"/>
            </w:rPr>
            <w:t xml:space="preserve">– </w:t>
          </w:r>
          <w:r w:rsidR="00D00D23">
            <w:rPr>
              <w:sz w:val="20"/>
              <w:szCs w:val="20"/>
            </w:rPr>
            <w:t>Meranie a</w:t>
          </w:r>
          <w:r>
            <w:rPr>
              <w:sz w:val="20"/>
              <w:szCs w:val="20"/>
            </w:rPr>
            <w:t> </w:t>
          </w:r>
          <w:r w:rsidR="00D00D23">
            <w:rPr>
              <w:sz w:val="20"/>
              <w:szCs w:val="20"/>
            </w:rPr>
            <w:t>regulácia</w:t>
          </w:r>
          <w:r>
            <w:rPr>
              <w:sz w:val="20"/>
              <w:szCs w:val="20"/>
            </w:rPr>
            <w:t xml:space="preserve"> (SO 02, SO 03)</w:t>
          </w:r>
        </w:p>
      </w:tc>
      <w:tc>
        <w:tcPr>
          <w:tcW w:w="1130" w:type="dxa"/>
          <w:tcBorders>
            <w:top w:val="nil"/>
            <w:left w:val="nil"/>
            <w:right w:val="nil"/>
          </w:tcBorders>
        </w:tcPr>
        <w:p w14:paraId="4855AA8A" w14:textId="77777777" w:rsidR="00780CF8" w:rsidRDefault="00BC4726">
          <w:pPr>
            <w:pStyle w:val="Hlavika"/>
            <w:tabs>
              <w:tab w:val="clear" w:pos="9072"/>
            </w:tabs>
            <w:ind w:right="-1417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Stupeň:</w:t>
          </w:r>
        </w:p>
      </w:tc>
      <w:tc>
        <w:tcPr>
          <w:tcW w:w="1425" w:type="dxa"/>
          <w:tcBorders>
            <w:top w:val="nil"/>
            <w:left w:val="nil"/>
            <w:right w:val="nil"/>
          </w:tcBorders>
        </w:tcPr>
        <w:p w14:paraId="4855AA8B" w14:textId="30C6EB98" w:rsidR="00780CF8" w:rsidRDefault="004D1D85">
          <w:pPr>
            <w:pStyle w:val="Hlavika"/>
            <w:tabs>
              <w:tab w:val="clear" w:pos="9072"/>
            </w:tabs>
            <w:ind w:right="-1417"/>
            <w:rPr>
              <w:sz w:val="20"/>
              <w:szCs w:val="20"/>
            </w:rPr>
          </w:pPr>
          <w:r>
            <w:rPr>
              <w:sz w:val="20"/>
              <w:szCs w:val="20"/>
            </w:rPr>
            <w:t>RP</w:t>
          </w:r>
        </w:p>
      </w:tc>
    </w:tr>
  </w:tbl>
  <w:p w14:paraId="4855AA8D" w14:textId="77777777" w:rsidR="00780CF8" w:rsidRDefault="00780CF8">
    <w:pPr>
      <w:pStyle w:val="Hlavika"/>
      <w:tabs>
        <w:tab w:val="clear" w:pos="9072"/>
      </w:tabs>
      <w:ind w:right="-141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F1713"/>
    <w:multiLevelType w:val="singleLevel"/>
    <w:tmpl w:val="CF2420AA"/>
    <w:lvl w:ilvl="0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cs="Times New Roman" w:hint="default"/>
      </w:rPr>
    </w:lvl>
  </w:abstractNum>
  <w:abstractNum w:abstractNumId="1" w15:restartNumberingAfterBreak="0">
    <w:nsid w:val="063B2531"/>
    <w:multiLevelType w:val="multilevel"/>
    <w:tmpl w:val="16B0A8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91D16E1"/>
    <w:multiLevelType w:val="multilevel"/>
    <w:tmpl w:val="BD26D04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6A32C5"/>
    <w:multiLevelType w:val="multilevel"/>
    <w:tmpl w:val="ABA8D82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1711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8F32F7E"/>
    <w:multiLevelType w:val="multilevel"/>
    <w:tmpl w:val="59385050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b/>
      </w:rPr>
    </w:lvl>
  </w:abstractNum>
  <w:abstractNum w:abstractNumId="5" w15:restartNumberingAfterBreak="0">
    <w:nsid w:val="3B4D42DE"/>
    <w:multiLevelType w:val="multilevel"/>
    <w:tmpl w:val="DE32D80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E284010"/>
    <w:multiLevelType w:val="multilevel"/>
    <w:tmpl w:val="BF0A9A9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5B0C3462"/>
    <w:multiLevelType w:val="multilevel"/>
    <w:tmpl w:val="9D3E0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6ABB4EAD"/>
    <w:multiLevelType w:val="hybridMultilevel"/>
    <w:tmpl w:val="83F81EE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A46D7C"/>
    <w:multiLevelType w:val="multilevel"/>
    <w:tmpl w:val="0FC0BC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6FBC53F6"/>
    <w:multiLevelType w:val="hybridMultilevel"/>
    <w:tmpl w:val="FCEA2336"/>
    <w:lvl w:ilvl="0" w:tplc="C37877A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2033AD"/>
    <w:multiLevelType w:val="hybridMultilevel"/>
    <w:tmpl w:val="5B7E6B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9C033E"/>
    <w:multiLevelType w:val="multilevel"/>
    <w:tmpl w:val="4654550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  <w:b/>
        <w:bCs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693002309">
    <w:abstractNumId w:val="3"/>
  </w:num>
  <w:num w:numId="2" w16cid:durableId="505099161">
    <w:abstractNumId w:val="9"/>
  </w:num>
  <w:num w:numId="3" w16cid:durableId="1214274046">
    <w:abstractNumId w:val="6"/>
  </w:num>
  <w:num w:numId="4" w16cid:durableId="417753526">
    <w:abstractNumId w:val="7"/>
  </w:num>
  <w:num w:numId="5" w16cid:durableId="325287373">
    <w:abstractNumId w:val="11"/>
  </w:num>
  <w:num w:numId="6" w16cid:durableId="1598783317">
    <w:abstractNumId w:val="4"/>
  </w:num>
  <w:num w:numId="7" w16cid:durableId="640187767">
    <w:abstractNumId w:val="12"/>
  </w:num>
  <w:num w:numId="8" w16cid:durableId="1792820802">
    <w:abstractNumId w:val="5"/>
  </w:num>
  <w:num w:numId="9" w16cid:durableId="1729455678">
    <w:abstractNumId w:val="2"/>
  </w:num>
  <w:num w:numId="10" w16cid:durableId="519899702">
    <w:abstractNumId w:val="1"/>
  </w:num>
  <w:num w:numId="11" w16cid:durableId="1845709150">
    <w:abstractNumId w:val="0"/>
  </w:num>
  <w:num w:numId="12" w16cid:durableId="231552114">
    <w:abstractNumId w:val="8"/>
  </w:num>
  <w:num w:numId="13" w16cid:durableId="19086853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CF8"/>
    <w:rsid w:val="00015F5C"/>
    <w:rsid w:val="0002170B"/>
    <w:rsid w:val="00021EED"/>
    <w:rsid w:val="00032B7F"/>
    <w:rsid w:val="00033D7E"/>
    <w:rsid w:val="00045B48"/>
    <w:rsid w:val="000471B5"/>
    <w:rsid w:val="00053A71"/>
    <w:rsid w:val="00054CA6"/>
    <w:rsid w:val="00064CB6"/>
    <w:rsid w:val="00070862"/>
    <w:rsid w:val="00073CBA"/>
    <w:rsid w:val="0008437F"/>
    <w:rsid w:val="00092661"/>
    <w:rsid w:val="00092C68"/>
    <w:rsid w:val="000A1470"/>
    <w:rsid w:val="000A1502"/>
    <w:rsid w:val="000A198B"/>
    <w:rsid w:val="000A5FD9"/>
    <w:rsid w:val="000B517A"/>
    <w:rsid w:val="000D2FCD"/>
    <w:rsid w:val="000E177B"/>
    <w:rsid w:val="000E78A7"/>
    <w:rsid w:val="000F2864"/>
    <w:rsid w:val="000F40F0"/>
    <w:rsid w:val="000F615E"/>
    <w:rsid w:val="000F6B0E"/>
    <w:rsid w:val="00100D55"/>
    <w:rsid w:val="00113500"/>
    <w:rsid w:val="0012018B"/>
    <w:rsid w:val="00132123"/>
    <w:rsid w:val="00144973"/>
    <w:rsid w:val="00154AC0"/>
    <w:rsid w:val="001617DA"/>
    <w:rsid w:val="00166F58"/>
    <w:rsid w:val="00167C76"/>
    <w:rsid w:val="00176424"/>
    <w:rsid w:val="001769BE"/>
    <w:rsid w:val="00180276"/>
    <w:rsid w:val="001846D8"/>
    <w:rsid w:val="001A4256"/>
    <w:rsid w:val="001A5A0D"/>
    <w:rsid w:val="001B2B65"/>
    <w:rsid w:val="001B63D9"/>
    <w:rsid w:val="001B71CB"/>
    <w:rsid w:val="001C49E9"/>
    <w:rsid w:val="001C4ACA"/>
    <w:rsid w:val="001C6E46"/>
    <w:rsid w:val="001C6F2F"/>
    <w:rsid w:val="001D6B9A"/>
    <w:rsid w:val="001E50E6"/>
    <w:rsid w:val="001E5BF3"/>
    <w:rsid w:val="00202245"/>
    <w:rsid w:val="002137B6"/>
    <w:rsid w:val="00213FE8"/>
    <w:rsid w:val="002149EA"/>
    <w:rsid w:val="00215683"/>
    <w:rsid w:val="002235BD"/>
    <w:rsid w:val="002320FF"/>
    <w:rsid w:val="00250A40"/>
    <w:rsid w:val="002539C4"/>
    <w:rsid w:val="002577DE"/>
    <w:rsid w:val="00260BB1"/>
    <w:rsid w:val="00262F35"/>
    <w:rsid w:val="00267021"/>
    <w:rsid w:val="00272A54"/>
    <w:rsid w:val="00280472"/>
    <w:rsid w:val="00283DF0"/>
    <w:rsid w:val="00285653"/>
    <w:rsid w:val="00291B83"/>
    <w:rsid w:val="00292DA0"/>
    <w:rsid w:val="002972A4"/>
    <w:rsid w:val="002B403C"/>
    <w:rsid w:val="002B538E"/>
    <w:rsid w:val="002B6993"/>
    <w:rsid w:val="002D6B9A"/>
    <w:rsid w:val="002E0E3B"/>
    <w:rsid w:val="002E1857"/>
    <w:rsid w:val="002F1BFD"/>
    <w:rsid w:val="002F5181"/>
    <w:rsid w:val="00302752"/>
    <w:rsid w:val="00304407"/>
    <w:rsid w:val="00311E53"/>
    <w:rsid w:val="003120E1"/>
    <w:rsid w:val="00312742"/>
    <w:rsid w:val="00315A2C"/>
    <w:rsid w:val="003210E7"/>
    <w:rsid w:val="003225A0"/>
    <w:rsid w:val="003266FF"/>
    <w:rsid w:val="00335F71"/>
    <w:rsid w:val="003471E9"/>
    <w:rsid w:val="00363B48"/>
    <w:rsid w:val="00364D47"/>
    <w:rsid w:val="00385191"/>
    <w:rsid w:val="00387232"/>
    <w:rsid w:val="00396A1C"/>
    <w:rsid w:val="003A683E"/>
    <w:rsid w:val="003C0CFC"/>
    <w:rsid w:val="003C1F11"/>
    <w:rsid w:val="003C472F"/>
    <w:rsid w:val="003C5946"/>
    <w:rsid w:val="003D468D"/>
    <w:rsid w:val="003E42BA"/>
    <w:rsid w:val="003E6E35"/>
    <w:rsid w:val="003F000E"/>
    <w:rsid w:val="00400F6E"/>
    <w:rsid w:val="004029B5"/>
    <w:rsid w:val="004079E4"/>
    <w:rsid w:val="00424BFE"/>
    <w:rsid w:val="00430E7F"/>
    <w:rsid w:val="00440812"/>
    <w:rsid w:val="00441CA9"/>
    <w:rsid w:val="00443A91"/>
    <w:rsid w:val="00451BCA"/>
    <w:rsid w:val="00455647"/>
    <w:rsid w:val="004604BC"/>
    <w:rsid w:val="004607FF"/>
    <w:rsid w:val="00465235"/>
    <w:rsid w:val="004740FA"/>
    <w:rsid w:val="00477F3A"/>
    <w:rsid w:val="00480712"/>
    <w:rsid w:val="004867F6"/>
    <w:rsid w:val="004936AE"/>
    <w:rsid w:val="004972E4"/>
    <w:rsid w:val="004A01EC"/>
    <w:rsid w:val="004A36E9"/>
    <w:rsid w:val="004A488D"/>
    <w:rsid w:val="004A619D"/>
    <w:rsid w:val="004A6A56"/>
    <w:rsid w:val="004A719F"/>
    <w:rsid w:val="004B1B5E"/>
    <w:rsid w:val="004B2180"/>
    <w:rsid w:val="004B44A4"/>
    <w:rsid w:val="004B582D"/>
    <w:rsid w:val="004B5EAA"/>
    <w:rsid w:val="004C40F2"/>
    <w:rsid w:val="004D0463"/>
    <w:rsid w:val="004D1D85"/>
    <w:rsid w:val="004D39D0"/>
    <w:rsid w:val="00507FE5"/>
    <w:rsid w:val="00512260"/>
    <w:rsid w:val="005131BF"/>
    <w:rsid w:val="00514667"/>
    <w:rsid w:val="00526315"/>
    <w:rsid w:val="00530D71"/>
    <w:rsid w:val="00536F13"/>
    <w:rsid w:val="00547DCA"/>
    <w:rsid w:val="00553C19"/>
    <w:rsid w:val="005632F1"/>
    <w:rsid w:val="00577B1A"/>
    <w:rsid w:val="00595575"/>
    <w:rsid w:val="00597A69"/>
    <w:rsid w:val="005B4D42"/>
    <w:rsid w:val="005C5126"/>
    <w:rsid w:val="005C7CEF"/>
    <w:rsid w:val="005E03BC"/>
    <w:rsid w:val="005E1057"/>
    <w:rsid w:val="005E50F5"/>
    <w:rsid w:val="005F0DD5"/>
    <w:rsid w:val="00611851"/>
    <w:rsid w:val="00622AE2"/>
    <w:rsid w:val="0063361C"/>
    <w:rsid w:val="00635EE9"/>
    <w:rsid w:val="00636FD0"/>
    <w:rsid w:val="00651C94"/>
    <w:rsid w:val="006555F1"/>
    <w:rsid w:val="00664EEE"/>
    <w:rsid w:val="00677376"/>
    <w:rsid w:val="0068710B"/>
    <w:rsid w:val="006918FE"/>
    <w:rsid w:val="0069221E"/>
    <w:rsid w:val="00696D8A"/>
    <w:rsid w:val="006A0C11"/>
    <w:rsid w:val="006B1E27"/>
    <w:rsid w:val="006D27CC"/>
    <w:rsid w:val="006E157E"/>
    <w:rsid w:val="006F2BA3"/>
    <w:rsid w:val="006F6819"/>
    <w:rsid w:val="007239F9"/>
    <w:rsid w:val="00723AAF"/>
    <w:rsid w:val="0072685D"/>
    <w:rsid w:val="007358F2"/>
    <w:rsid w:val="007466D9"/>
    <w:rsid w:val="00754359"/>
    <w:rsid w:val="007553DD"/>
    <w:rsid w:val="00766297"/>
    <w:rsid w:val="00767F6B"/>
    <w:rsid w:val="00772B50"/>
    <w:rsid w:val="00780CF8"/>
    <w:rsid w:val="007810B1"/>
    <w:rsid w:val="00782C0D"/>
    <w:rsid w:val="00786D7B"/>
    <w:rsid w:val="00796776"/>
    <w:rsid w:val="007A3172"/>
    <w:rsid w:val="007B1C6D"/>
    <w:rsid w:val="007B61BC"/>
    <w:rsid w:val="007B630E"/>
    <w:rsid w:val="007D1220"/>
    <w:rsid w:val="00804AAD"/>
    <w:rsid w:val="00811644"/>
    <w:rsid w:val="00832C10"/>
    <w:rsid w:val="00835B65"/>
    <w:rsid w:val="00835B9F"/>
    <w:rsid w:val="0084146E"/>
    <w:rsid w:val="0084302D"/>
    <w:rsid w:val="00847CC8"/>
    <w:rsid w:val="0085186A"/>
    <w:rsid w:val="00856DAD"/>
    <w:rsid w:val="00857C10"/>
    <w:rsid w:val="00863120"/>
    <w:rsid w:val="008A06B9"/>
    <w:rsid w:val="008B1D85"/>
    <w:rsid w:val="008B480D"/>
    <w:rsid w:val="008B6BAE"/>
    <w:rsid w:val="008D4503"/>
    <w:rsid w:val="008D5B3C"/>
    <w:rsid w:val="008F537E"/>
    <w:rsid w:val="008F5DA2"/>
    <w:rsid w:val="00902023"/>
    <w:rsid w:val="0090277B"/>
    <w:rsid w:val="00905DC7"/>
    <w:rsid w:val="00906278"/>
    <w:rsid w:val="0091144B"/>
    <w:rsid w:val="00915FEF"/>
    <w:rsid w:val="00923E75"/>
    <w:rsid w:val="00933462"/>
    <w:rsid w:val="00935E6A"/>
    <w:rsid w:val="009364DD"/>
    <w:rsid w:val="00950291"/>
    <w:rsid w:val="00951C1D"/>
    <w:rsid w:val="00975651"/>
    <w:rsid w:val="00976B2D"/>
    <w:rsid w:val="009A1D21"/>
    <w:rsid w:val="009A4C68"/>
    <w:rsid w:val="009A5C0B"/>
    <w:rsid w:val="009B3557"/>
    <w:rsid w:val="009B7369"/>
    <w:rsid w:val="009C71AF"/>
    <w:rsid w:val="009C722C"/>
    <w:rsid w:val="009D0FF9"/>
    <w:rsid w:val="009D2133"/>
    <w:rsid w:val="009E1B1D"/>
    <w:rsid w:val="00A17099"/>
    <w:rsid w:val="00A25CBA"/>
    <w:rsid w:val="00A27F87"/>
    <w:rsid w:val="00A31078"/>
    <w:rsid w:val="00A45C9B"/>
    <w:rsid w:val="00A503B5"/>
    <w:rsid w:val="00A50B32"/>
    <w:rsid w:val="00A55C65"/>
    <w:rsid w:val="00A57708"/>
    <w:rsid w:val="00A62A92"/>
    <w:rsid w:val="00A668A6"/>
    <w:rsid w:val="00A901F4"/>
    <w:rsid w:val="00AA009D"/>
    <w:rsid w:val="00AB2335"/>
    <w:rsid w:val="00AB27AC"/>
    <w:rsid w:val="00AB3735"/>
    <w:rsid w:val="00AB5968"/>
    <w:rsid w:val="00AC2619"/>
    <w:rsid w:val="00AD0CEB"/>
    <w:rsid w:val="00AD13B6"/>
    <w:rsid w:val="00AD7BA1"/>
    <w:rsid w:val="00AE02B4"/>
    <w:rsid w:val="00AE66EE"/>
    <w:rsid w:val="00AF601B"/>
    <w:rsid w:val="00B049B5"/>
    <w:rsid w:val="00B05356"/>
    <w:rsid w:val="00B13C05"/>
    <w:rsid w:val="00B37EFA"/>
    <w:rsid w:val="00B37FFA"/>
    <w:rsid w:val="00B64E77"/>
    <w:rsid w:val="00B6629D"/>
    <w:rsid w:val="00B72EB1"/>
    <w:rsid w:val="00BB3C6D"/>
    <w:rsid w:val="00BC002F"/>
    <w:rsid w:val="00BC4726"/>
    <w:rsid w:val="00BE17E6"/>
    <w:rsid w:val="00BF017C"/>
    <w:rsid w:val="00BF4CCD"/>
    <w:rsid w:val="00BF6C5A"/>
    <w:rsid w:val="00C0127E"/>
    <w:rsid w:val="00C20DD4"/>
    <w:rsid w:val="00C24CD3"/>
    <w:rsid w:val="00C3181D"/>
    <w:rsid w:val="00C32076"/>
    <w:rsid w:val="00C3647A"/>
    <w:rsid w:val="00C4179F"/>
    <w:rsid w:val="00C4251D"/>
    <w:rsid w:val="00C457DA"/>
    <w:rsid w:val="00C86C39"/>
    <w:rsid w:val="00C87395"/>
    <w:rsid w:val="00CA3B55"/>
    <w:rsid w:val="00CA59C3"/>
    <w:rsid w:val="00CA5BCE"/>
    <w:rsid w:val="00CC4BC6"/>
    <w:rsid w:val="00CC7C76"/>
    <w:rsid w:val="00CD0270"/>
    <w:rsid w:val="00CD0609"/>
    <w:rsid w:val="00CD5133"/>
    <w:rsid w:val="00CE1BB9"/>
    <w:rsid w:val="00CE44C6"/>
    <w:rsid w:val="00D00D23"/>
    <w:rsid w:val="00D02364"/>
    <w:rsid w:val="00D05801"/>
    <w:rsid w:val="00D30076"/>
    <w:rsid w:val="00D375EB"/>
    <w:rsid w:val="00D43F10"/>
    <w:rsid w:val="00D50AA4"/>
    <w:rsid w:val="00D60930"/>
    <w:rsid w:val="00D80D07"/>
    <w:rsid w:val="00D87B81"/>
    <w:rsid w:val="00D93A21"/>
    <w:rsid w:val="00DA08C6"/>
    <w:rsid w:val="00DA0FAD"/>
    <w:rsid w:val="00DA25EF"/>
    <w:rsid w:val="00DA78CF"/>
    <w:rsid w:val="00DB7C87"/>
    <w:rsid w:val="00DC3093"/>
    <w:rsid w:val="00DC636F"/>
    <w:rsid w:val="00DD76CE"/>
    <w:rsid w:val="00DE0DCF"/>
    <w:rsid w:val="00DF09A9"/>
    <w:rsid w:val="00DF2269"/>
    <w:rsid w:val="00E06A73"/>
    <w:rsid w:val="00E20493"/>
    <w:rsid w:val="00E3219C"/>
    <w:rsid w:val="00E370DF"/>
    <w:rsid w:val="00E40347"/>
    <w:rsid w:val="00E4528A"/>
    <w:rsid w:val="00E463B7"/>
    <w:rsid w:val="00E4663D"/>
    <w:rsid w:val="00E50AC2"/>
    <w:rsid w:val="00E55FEA"/>
    <w:rsid w:val="00E62F35"/>
    <w:rsid w:val="00E635AD"/>
    <w:rsid w:val="00E65198"/>
    <w:rsid w:val="00E72CE7"/>
    <w:rsid w:val="00E7336F"/>
    <w:rsid w:val="00E75633"/>
    <w:rsid w:val="00E92C9D"/>
    <w:rsid w:val="00EA2475"/>
    <w:rsid w:val="00EB24F8"/>
    <w:rsid w:val="00EB60FF"/>
    <w:rsid w:val="00EB680A"/>
    <w:rsid w:val="00ED3EA7"/>
    <w:rsid w:val="00EE07A2"/>
    <w:rsid w:val="00EF24D8"/>
    <w:rsid w:val="00EF3A40"/>
    <w:rsid w:val="00F00172"/>
    <w:rsid w:val="00F10834"/>
    <w:rsid w:val="00F13EB7"/>
    <w:rsid w:val="00F178E5"/>
    <w:rsid w:val="00F32C90"/>
    <w:rsid w:val="00F3491D"/>
    <w:rsid w:val="00F34C2C"/>
    <w:rsid w:val="00F35079"/>
    <w:rsid w:val="00F431D6"/>
    <w:rsid w:val="00F52446"/>
    <w:rsid w:val="00F52493"/>
    <w:rsid w:val="00F525D2"/>
    <w:rsid w:val="00F5363C"/>
    <w:rsid w:val="00F56FF7"/>
    <w:rsid w:val="00F65E29"/>
    <w:rsid w:val="00F82D48"/>
    <w:rsid w:val="00F95A3B"/>
    <w:rsid w:val="00F95F78"/>
    <w:rsid w:val="00FA2CC2"/>
    <w:rsid w:val="00FC1619"/>
    <w:rsid w:val="00FC2301"/>
    <w:rsid w:val="00FD48D4"/>
    <w:rsid w:val="00FD7CDE"/>
    <w:rsid w:val="00FE002F"/>
    <w:rsid w:val="00FE4810"/>
    <w:rsid w:val="00FE645F"/>
    <w:rsid w:val="00FF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55AA16"/>
  <w15:docId w15:val="{A67BA862-2020-4FB1-BB18-90EFABF86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2239E5"/>
    <w:pPr>
      <w:keepNext/>
      <w:numPr>
        <w:numId w:val="1"/>
      </w:numPr>
      <w:spacing w:after="0" w:line="240" w:lineRule="auto"/>
      <w:outlineLvl w:val="0"/>
    </w:pPr>
    <w:rPr>
      <w:rFonts w:ascii="Arial" w:eastAsia="Times New Roman" w:hAnsi="Arial"/>
      <w:b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9E5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Arial" w:eastAsia="Times New Roman" w:hAnsi="Arial"/>
      <w:sz w:val="36"/>
      <w:szCs w:val="20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9E5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9E5"/>
    <w:pPr>
      <w:keepNext/>
      <w:numPr>
        <w:ilvl w:val="3"/>
        <w:numId w:val="1"/>
      </w:numPr>
      <w:spacing w:after="0" w:line="240" w:lineRule="auto"/>
      <w:jc w:val="both"/>
      <w:outlineLvl w:val="3"/>
    </w:pPr>
    <w:rPr>
      <w:rFonts w:ascii="Arial" w:eastAsia="Times New Roman" w:hAnsi="Arial" w:cs="Arial"/>
      <w:sz w:val="24"/>
      <w:szCs w:val="20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9E5"/>
    <w:pPr>
      <w:numPr>
        <w:ilvl w:val="4"/>
        <w:numId w:val="1"/>
      </w:num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x-none" w:eastAsia="cs-CZ"/>
    </w:rPr>
  </w:style>
  <w:style w:type="paragraph" w:styleId="Nadpis6">
    <w:name w:val="heading 6"/>
    <w:basedOn w:val="Normlny"/>
    <w:next w:val="Normlny"/>
    <w:link w:val="Nadpis6Char"/>
    <w:qFormat/>
    <w:rsid w:val="002239E5"/>
    <w:pPr>
      <w:numPr>
        <w:ilvl w:val="5"/>
        <w:numId w:val="1"/>
      </w:numPr>
      <w:spacing w:before="240" w:after="60" w:line="240" w:lineRule="auto"/>
      <w:outlineLvl w:val="5"/>
    </w:pPr>
    <w:rPr>
      <w:rFonts w:eastAsia="Times New Roman"/>
      <w:b/>
      <w:bCs/>
      <w:lang w:val="x-none" w:eastAsia="cs-CZ"/>
    </w:rPr>
  </w:style>
  <w:style w:type="paragraph" w:styleId="Nadpis7">
    <w:name w:val="heading 7"/>
    <w:basedOn w:val="Normlny"/>
    <w:next w:val="Normlny"/>
    <w:link w:val="Nadpis7Char"/>
    <w:qFormat/>
    <w:rsid w:val="002239E5"/>
    <w:pPr>
      <w:numPr>
        <w:ilvl w:val="6"/>
        <w:numId w:val="1"/>
      </w:numPr>
      <w:spacing w:before="240" w:after="60" w:line="240" w:lineRule="auto"/>
      <w:outlineLvl w:val="6"/>
    </w:pPr>
    <w:rPr>
      <w:rFonts w:eastAsia="Times New Roman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qFormat/>
    <w:rsid w:val="002239E5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2239E5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HlavikaChar">
    <w:name w:val="Hlavička Char"/>
    <w:basedOn w:val="Predvolenpsmoodseku"/>
    <w:link w:val="Hlavika"/>
    <w:uiPriority w:val="99"/>
    <w:qFormat/>
    <w:rsid w:val="002239E5"/>
  </w:style>
  <w:style w:type="character" w:customStyle="1" w:styleId="PtaChar">
    <w:name w:val="Päta Char"/>
    <w:basedOn w:val="Predvolenpsmoodseku"/>
    <w:link w:val="Pta"/>
    <w:uiPriority w:val="99"/>
    <w:qFormat/>
    <w:rsid w:val="002239E5"/>
  </w:style>
  <w:style w:type="character" w:customStyle="1" w:styleId="Nadpis1Char">
    <w:name w:val="Nadpis 1 Char"/>
    <w:link w:val="Nadpis1"/>
    <w:qFormat/>
    <w:rsid w:val="002239E5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2Char">
    <w:name w:val="Nadpis 2 Char"/>
    <w:link w:val="Nadpis2"/>
    <w:qFormat/>
    <w:rsid w:val="002239E5"/>
    <w:rPr>
      <w:rFonts w:ascii="Arial" w:eastAsia="Times New Roman" w:hAnsi="Arial" w:cs="Times New Roman"/>
      <w:sz w:val="36"/>
      <w:szCs w:val="20"/>
      <w:lang w:eastAsia="cs-CZ"/>
    </w:rPr>
  </w:style>
  <w:style w:type="character" w:customStyle="1" w:styleId="Nadpis3Char">
    <w:name w:val="Nadpis 3 Char"/>
    <w:link w:val="Nadpis3"/>
    <w:qFormat/>
    <w:rsid w:val="002239E5"/>
    <w:rPr>
      <w:rFonts w:ascii="Arial" w:eastAsia="Times New Roman" w:hAnsi="Arial" w:cs="Arial"/>
      <w:b/>
      <w:bCs/>
      <w:szCs w:val="20"/>
      <w:lang w:eastAsia="cs-CZ"/>
    </w:rPr>
  </w:style>
  <w:style w:type="character" w:customStyle="1" w:styleId="Nadpis4Char">
    <w:name w:val="Nadpis 4 Char"/>
    <w:link w:val="Nadpis4"/>
    <w:qFormat/>
    <w:rsid w:val="002239E5"/>
    <w:rPr>
      <w:rFonts w:ascii="Arial" w:eastAsia="Times New Roman" w:hAnsi="Arial" w:cs="Arial"/>
      <w:sz w:val="24"/>
      <w:szCs w:val="20"/>
      <w:lang w:eastAsia="cs-CZ"/>
    </w:rPr>
  </w:style>
  <w:style w:type="character" w:customStyle="1" w:styleId="Nadpis5Char">
    <w:name w:val="Nadpis 5 Char"/>
    <w:link w:val="Nadpis5"/>
    <w:qFormat/>
    <w:rsid w:val="002239E5"/>
    <w:rPr>
      <w:rFonts w:ascii="Calibri" w:eastAsia="Times New Roman" w:hAnsi="Calibri" w:cs="Times New Roman"/>
      <w:b/>
      <w:bCs/>
      <w:i/>
      <w:iCs/>
      <w:sz w:val="26"/>
      <w:szCs w:val="26"/>
      <w:lang w:val="x-none" w:eastAsia="cs-CZ"/>
    </w:rPr>
  </w:style>
  <w:style w:type="character" w:customStyle="1" w:styleId="Nadpis6Char">
    <w:name w:val="Nadpis 6 Char"/>
    <w:link w:val="Nadpis6"/>
    <w:qFormat/>
    <w:rsid w:val="002239E5"/>
    <w:rPr>
      <w:rFonts w:ascii="Calibri" w:eastAsia="Times New Roman" w:hAnsi="Calibri" w:cs="Times New Roman"/>
      <w:b/>
      <w:bCs/>
      <w:lang w:val="x-none" w:eastAsia="cs-CZ"/>
    </w:rPr>
  </w:style>
  <w:style w:type="character" w:customStyle="1" w:styleId="Nadpis7Char">
    <w:name w:val="Nadpis 7 Char"/>
    <w:link w:val="Nadpis7"/>
    <w:qFormat/>
    <w:rsid w:val="002239E5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link w:val="Nadpis8"/>
    <w:qFormat/>
    <w:rsid w:val="002239E5"/>
    <w:rPr>
      <w:rFonts w:ascii="Calibri" w:eastAsia="Times New Roman" w:hAnsi="Calibri" w:cs="Times New Roman"/>
      <w:i/>
      <w:iCs/>
      <w:sz w:val="24"/>
      <w:szCs w:val="24"/>
      <w:lang w:val="x-none" w:eastAsia="cs-CZ"/>
    </w:rPr>
  </w:style>
  <w:style w:type="character" w:customStyle="1" w:styleId="Nadpis9Char">
    <w:name w:val="Nadpis 9 Char"/>
    <w:link w:val="Nadpis9"/>
    <w:qFormat/>
    <w:rsid w:val="002239E5"/>
    <w:rPr>
      <w:rFonts w:ascii="Cambria" w:eastAsia="Times New Roman" w:hAnsi="Cambria" w:cs="Times New Roman"/>
      <w:lang w:val="x-none" w:eastAsia="cs-CZ"/>
    </w:rPr>
  </w:style>
  <w:style w:type="character" w:styleId="slostrany">
    <w:name w:val="page number"/>
    <w:basedOn w:val="Predvolenpsmoodseku"/>
    <w:qFormat/>
    <w:rsid w:val="00347474"/>
  </w:style>
  <w:style w:type="character" w:customStyle="1" w:styleId="ZkladntextChar">
    <w:name w:val="Základný text Char"/>
    <w:link w:val="Zkladntext"/>
    <w:qFormat/>
    <w:rsid w:val="009D7485"/>
    <w:rPr>
      <w:rFonts w:ascii="Arial" w:eastAsia="Times New Roman" w:hAnsi="Arial" w:cs="Arial"/>
      <w:sz w:val="24"/>
      <w:szCs w:val="24"/>
      <w:lang w:eastAsia="cs-CZ"/>
    </w:rPr>
  </w:style>
  <w:style w:type="character" w:customStyle="1" w:styleId="ZarkazkladnhotextuChar">
    <w:name w:val="Zarážka základného textu Char"/>
    <w:link w:val="Zarkazkladnhotextu"/>
    <w:uiPriority w:val="99"/>
    <w:semiHidden/>
    <w:qFormat/>
    <w:rsid w:val="002456BB"/>
    <w:rPr>
      <w:sz w:val="22"/>
      <w:szCs w:val="22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qFormat/>
    <w:rsid w:val="001D31FF"/>
    <w:rPr>
      <w:rFonts w:ascii="Tahoma" w:hAnsi="Tahoma" w:cs="Tahoma"/>
      <w:sz w:val="16"/>
      <w:szCs w:val="16"/>
      <w:lang w:eastAsia="en-US"/>
    </w:rPr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y"/>
    <w:link w:val="ZkladntextChar"/>
    <w:rsid w:val="009D7485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Zoznam">
    <w:name w:val="List"/>
    <w:basedOn w:val="Zkladntext"/>
    <w:rPr>
      <w:rFonts w:cs="Lucida Sans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Lucida Sans"/>
    </w:rPr>
  </w:style>
  <w:style w:type="paragraph" w:customStyle="1" w:styleId="Hlavikaapta">
    <w:name w:val="Hlavička a päta"/>
    <w:basedOn w:val="Normlny"/>
    <w:qFormat/>
  </w:style>
  <w:style w:type="paragraph" w:styleId="Hlavika">
    <w:name w:val="header"/>
    <w:basedOn w:val="Normlny"/>
    <w:link w:val="HlavikaChar"/>
    <w:unhideWhenUsed/>
    <w:rsid w:val="002239E5"/>
    <w:pPr>
      <w:tabs>
        <w:tab w:val="center" w:pos="4536"/>
        <w:tab w:val="right" w:pos="9072"/>
      </w:tabs>
      <w:spacing w:after="0" w:line="240" w:lineRule="auto"/>
    </w:pPr>
  </w:style>
  <w:style w:type="paragraph" w:styleId="Pta">
    <w:name w:val="footer"/>
    <w:basedOn w:val="Normlny"/>
    <w:link w:val="PtaChar"/>
    <w:uiPriority w:val="99"/>
    <w:unhideWhenUsed/>
    <w:rsid w:val="002239E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ODNADPIS11">
    <w:name w:val="PODNADPIS 1.1"/>
    <w:basedOn w:val="Nadpis2"/>
    <w:uiPriority w:val="99"/>
    <w:qFormat/>
    <w:rsid w:val="00B279AD"/>
    <w:pPr>
      <w:numPr>
        <w:ilvl w:val="0"/>
        <w:numId w:val="0"/>
      </w:numPr>
      <w:tabs>
        <w:tab w:val="left" w:pos="567"/>
        <w:tab w:val="left" w:pos="1134"/>
      </w:tabs>
      <w:spacing w:before="80" w:after="40"/>
      <w:jc w:val="left"/>
    </w:pPr>
    <w:rPr>
      <w:rFonts w:cs="Arial"/>
      <w:b/>
      <w:bCs/>
      <w:color w:val="003366"/>
      <w:sz w:val="22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B279AD"/>
    <w:pPr>
      <w:spacing w:after="0" w:line="240" w:lineRule="auto"/>
      <w:ind w:left="708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Textpoa">
    <w:name w:val="Text poľa"/>
    <w:basedOn w:val="Normlny"/>
    <w:qFormat/>
    <w:rsid w:val="00024860"/>
    <w:pPr>
      <w:spacing w:before="60" w:after="60" w:line="240" w:lineRule="auto"/>
    </w:pPr>
    <w:rPr>
      <w:rFonts w:ascii="Arial" w:eastAsia="Times New Roman" w:hAnsi="Arial" w:cs="Arial"/>
      <w:sz w:val="19"/>
      <w:szCs w:val="19"/>
      <w:lang w:val="en-US" w:bidi="en-US"/>
    </w:rPr>
  </w:style>
  <w:style w:type="paragraph" w:customStyle="1" w:styleId="Oznaeniepoa">
    <w:name w:val="Označenie poľa"/>
    <w:basedOn w:val="Normlny"/>
    <w:qFormat/>
    <w:rsid w:val="00024860"/>
    <w:pPr>
      <w:spacing w:before="60" w:after="60" w:line="240" w:lineRule="auto"/>
    </w:pPr>
    <w:rPr>
      <w:rFonts w:ascii="Arial" w:eastAsia="Times New Roman" w:hAnsi="Arial" w:cs="Arial"/>
      <w:b/>
      <w:sz w:val="19"/>
      <w:szCs w:val="19"/>
      <w:lang w:val="en-US" w:bidi="en-US"/>
    </w:rPr>
  </w:style>
  <w:style w:type="paragraph" w:customStyle="1" w:styleId="Program">
    <w:name w:val="Program"/>
    <w:basedOn w:val="Normlny"/>
    <w:qFormat/>
    <w:rsid w:val="00024860"/>
    <w:pPr>
      <w:tabs>
        <w:tab w:val="left" w:pos="5040"/>
      </w:tabs>
      <w:spacing w:before="60" w:after="60" w:line="240" w:lineRule="auto"/>
    </w:pPr>
    <w:rPr>
      <w:rFonts w:ascii="Arial" w:eastAsia="Times New Roman" w:hAnsi="Arial" w:cs="Arial"/>
      <w:sz w:val="19"/>
      <w:szCs w:val="19"/>
      <w:lang w:val="en-US" w:bidi="en-US"/>
    </w:rPr>
  </w:style>
  <w:style w:type="paragraph" w:customStyle="1" w:styleId="PODNADPIS1">
    <w:name w:val="PODNADPIS 1."/>
    <w:basedOn w:val="Nadpis2"/>
    <w:uiPriority w:val="99"/>
    <w:qFormat/>
    <w:rsid w:val="00943814"/>
    <w:pPr>
      <w:numPr>
        <w:ilvl w:val="0"/>
        <w:numId w:val="0"/>
      </w:numPr>
      <w:tabs>
        <w:tab w:val="left" w:pos="567"/>
        <w:tab w:val="left" w:pos="1134"/>
      </w:tabs>
      <w:spacing w:before="200" w:after="40"/>
      <w:jc w:val="left"/>
    </w:pPr>
    <w:rPr>
      <w:rFonts w:cs="Arial"/>
      <w:b/>
      <w:bCs/>
      <w:color w:val="003366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rsid w:val="002456BB"/>
    <w:pPr>
      <w:spacing w:after="120"/>
      <w:ind w:left="283"/>
    </w:pPr>
  </w:style>
  <w:style w:type="paragraph" w:styleId="Textbubliny">
    <w:name w:val="Balloon Text"/>
    <w:basedOn w:val="Normlny"/>
    <w:link w:val="TextbublinyChar"/>
    <w:uiPriority w:val="99"/>
    <w:semiHidden/>
    <w:unhideWhenUsed/>
    <w:qFormat/>
    <w:rsid w:val="001D31F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Oznaitext">
    <w:name w:val="Block Text"/>
    <w:basedOn w:val="Normlny"/>
    <w:uiPriority w:val="99"/>
    <w:qFormat/>
    <w:rsid w:val="00250D89"/>
    <w:pPr>
      <w:spacing w:after="0" w:line="240" w:lineRule="auto"/>
      <w:ind w:left="567" w:right="567" w:firstLine="426"/>
      <w:jc w:val="both"/>
    </w:pPr>
    <w:rPr>
      <w:rFonts w:ascii="Arial" w:eastAsia="Times New Roman" w:hAnsi="Arial" w:cs="Arial"/>
      <w:bCs/>
      <w:sz w:val="20"/>
      <w:lang w:eastAsia="cs-CZ"/>
    </w:rPr>
  </w:style>
  <w:style w:type="paragraph" w:customStyle="1" w:styleId="pavel">
    <w:name w:val="pavel"/>
    <w:basedOn w:val="Normlny"/>
    <w:uiPriority w:val="99"/>
    <w:qFormat/>
    <w:rsid w:val="00250D89"/>
    <w:pPr>
      <w:spacing w:after="0" w:line="360" w:lineRule="auto"/>
      <w:jc w:val="both"/>
    </w:pPr>
    <w:rPr>
      <w:rFonts w:ascii="Arial" w:eastAsia="Times New Roman" w:hAnsi="Arial"/>
      <w:spacing w:val="4"/>
      <w:sz w:val="24"/>
      <w:szCs w:val="24"/>
      <w:lang w:eastAsia="cs-CZ"/>
    </w:rPr>
  </w:style>
  <w:style w:type="paragraph" w:styleId="Zoznamsodrkami2">
    <w:name w:val="List Bullet 2"/>
    <w:basedOn w:val="Normlny"/>
    <w:uiPriority w:val="99"/>
    <w:qFormat/>
    <w:rsid w:val="00250D89"/>
    <w:pPr>
      <w:spacing w:after="200" w:line="276" w:lineRule="auto"/>
    </w:pPr>
  </w:style>
  <w:style w:type="table" w:styleId="Mriekatabuky">
    <w:name w:val="Table Grid"/>
    <w:basedOn w:val="Normlnatabuka"/>
    <w:uiPriority w:val="39"/>
    <w:rsid w:val="009E3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text">
    <w:name w:val="formtext"/>
    <w:basedOn w:val="Predvolenpsmoodseku"/>
    <w:rsid w:val="00C20D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EC59C-1EA7-4E21-A515-F6ABC3204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10</Pages>
  <Words>4759</Words>
  <Characters>27129</Characters>
  <Application>Microsoft Office Word</Application>
  <DocSecurity>0</DocSecurity>
  <Lines>226</Lines>
  <Paragraphs>63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Montin</dc:creator>
  <cp:keywords/>
  <dc:description/>
  <cp:lastModifiedBy>Mlynar Pavol</cp:lastModifiedBy>
  <cp:revision>146</cp:revision>
  <cp:lastPrinted>2023-10-27T08:30:00Z</cp:lastPrinted>
  <dcterms:created xsi:type="dcterms:W3CDTF">2023-10-23T08:05:00Z</dcterms:created>
  <dcterms:modified xsi:type="dcterms:W3CDTF">2023-10-27T08:30:00Z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